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DD5" w:rsidRDefault="00F27DD5" w:rsidP="001E0640">
      <w:pPr>
        <w:ind w:right="-284"/>
        <w:rPr>
          <w:rFonts w:ascii="Calibri" w:hAnsi="Calibri" w:cs="Calibri"/>
          <w:b/>
          <w:sz w:val="28"/>
          <w:szCs w:val="28"/>
          <w:lang w:val="it-IT"/>
        </w:rPr>
      </w:pPr>
    </w:p>
    <w:p w:rsidR="004356AD" w:rsidRDefault="004356A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  <w:r w:rsidRPr="004600BB">
        <w:rPr>
          <w:rFonts w:ascii="Calibri" w:hAnsi="Calibri" w:cs="Calibri"/>
          <w:b/>
          <w:sz w:val="28"/>
          <w:szCs w:val="28"/>
          <w:lang w:val="it-IT"/>
        </w:rPr>
        <w:t>Comunicato stampa --- Milano</w:t>
      </w:r>
      <w:r w:rsidR="00EB7D50">
        <w:rPr>
          <w:rFonts w:ascii="Calibri" w:hAnsi="Calibri" w:cs="Calibri"/>
          <w:b/>
          <w:sz w:val="28"/>
          <w:szCs w:val="28"/>
          <w:lang w:val="it-IT"/>
        </w:rPr>
        <w:t>,</w:t>
      </w:r>
      <w:r w:rsidRPr="004600BB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C46C0B">
        <w:rPr>
          <w:rFonts w:ascii="Calibri" w:hAnsi="Calibri" w:cs="Calibri"/>
          <w:b/>
          <w:sz w:val="28"/>
          <w:szCs w:val="28"/>
          <w:lang w:val="it-IT"/>
        </w:rPr>
        <w:t>12</w:t>
      </w:r>
      <w:r w:rsidR="00A604D3">
        <w:rPr>
          <w:rFonts w:ascii="Calibri" w:hAnsi="Calibri" w:cs="Calibri"/>
          <w:b/>
          <w:sz w:val="28"/>
          <w:szCs w:val="28"/>
          <w:lang w:val="it-IT"/>
        </w:rPr>
        <w:t xml:space="preserve"> </w:t>
      </w:r>
      <w:r w:rsidR="00C46C0B">
        <w:rPr>
          <w:rFonts w:ascii="Calibri" w:hAnsi="Calibri" w:cs="Calibri"/>
          <w:b/>
          <w:sz w:val="28"/>
          <w:szCs w:val="28"/>
          <w:lang w:val="it-IT"/>
        </w:rPr>
        <w:t>ottobre</w:t>
      </w:r>
      <w:r w:rsidRPr="004600BB">
        <w:rPr>
          <w:rFonts w:ascii="Calibri" w:hAnsi="Calibri" w:cs="Calibri"/>
          <w:b/>
          <w:sz w:val="28"/>
          <w:szCs w:val="28"/>
          <w:lang w:val="it-IT"/>
        </w:rPr>
        <w:t xml:space="preserve"> 201</w:t>
      </w:r>
      <w:r w:rsidR="00AD0447">
        <w:rPr>
          <w:rFonts w:ascii="Calibri" w:hAnsi="Calibri" w:cs="Calibri"/>
          <w:b/>
          <w:sz w:val="28"/>
          <w:szCs w:val="28"/>
          <w:lang w:val="it-IT"/>
        </w:rPr>
        <w:t>7</w:t>
      </w:r>
    </w:p>
    <w:p w:rsidR="00CF3CAD" w:rsidRPr="005D232C" w:rsidRDefault="00CF3CAD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A01142" w:rsidRPr="005D232C" w:rsidRDefault="00A01142" w:rsidP="00BD1E42">
      <w:pPr>
        <w:ind w:right="-284"/>
        <w:jc w:val="center"/>
        <w:rPr>
          <w:rFonts w:ascii="Calibri" w:hAnsi="Calibri" w:cs="Calibri"/>
          <w:b/>
          <w:sz w:val="28"/>
          <w:szCs w:val="28"/>
          <w:lang w:val="it-IT"/>
        </w:rPr>
      </w:pPr>
    </w:p>
    <w:p w:rsidR="00C46C0B" w:rsidRDefault="00C46C0B" w:rsidP="00C46C0B">
      <w:pPr>
        <w:shd w:val="clear" w:color="auto" w:fill="FFFFFF"/>
        <w:ind w:right="-284"/>
        <w:jc w:val="center"/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</w:pPr>
      <w:r w:rsidRPr="00C46C0B"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  <w:t xml:space="preserve">Cresco Award: Bureau Veritas premia </w:t>
      </w:r>
    </w:p>
    <w:p w:rsidR="00C46C0B" w:rsidRPr="00C46C0B" w:rsidRDefault="00C46C0B" w:rsidP="00C46C0B">
      <w:pPr>
        <w:shd w:val="clear" w:color="auto" w:fill="FFFFFF"/>
        <w:ind w:right="-284"/>
        <w:jc w:val="center"/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</w:pPr>
      <w:r w:rsidRPr="00C46C0B">
        <w:rPr>
          <w:rFonts w:ascii="Arial" w:eastAsia="MS Mincho" w:hAnsi="Arial" w:cs="Arial"/>
          <w:b/>
          <w:bCs/>
          <w:color w:val="222222"/>
          <w:sz w:val="36"/>
          <w:szCs w:val="36"/>
          <w:lang w:val="it-IT" w:eastAsia="it-CH"/>
        </w:rPr>
        <w:t>il Comune di Tollo</w:t>
      </w:r>
    </w:p>
    <w:p w:rsidR="00216B86" w:rsidRDefault="00216B86" w:rsidP="00C46C0B">
      <w:pPr>
        <w:shd w:val="clear" w:color="auto" w:fill="FFFFFF"/>
        <w:ind w:right="-284"/>
        <w:jc w:val="center"/>
        <w:rPr>
          <w:rFonts w:ascii="Arial" w:eastAsia="MS Mincho" w:hAnsi="Arial" w:cs="Arial"/>
          <w:color w:val="222222"/>
          <w:sz w:val="36"/>
          <w:szCs w:val="36"/>
          <w:lang w:val="it-IT" w:eastAsia="it-CH"/>
        </w:rPr>
      </w:pPr>
    </w:p>
    <w:p w:rsidR="00C46C0B" w:rsidRPr="006F30EA" w:rsidRDefault="00C46C0B" w:rsidP="00C46C0B">
      <w:pPr>
        <w:shd w:val="clear" w:color="auto" w:fill="FFFFFF"/>
        <w:ind w:right="-284"/>
        <w:jc w:val="center"/>
        <w:rPr>
          <w:rFonts w:ascii="Arial" w:hAnsi="Arial" w:cs="Arial"/>
          <w:bCs/>
          <w:u w:val="single"/>
          <w:shd w:val="clear" w:color="auto" w:fill="FFFFFF"/>
          <w:lang w:val="it-IT"/>
        </w:rPr>
      </w:pPr>
      <w:r w:rsidRPr="006F30EA">
        <w:rPr>
          <w:rFonts w:ascii="Arial" w:hAnsi="Arial" w:cs="Arial"/>
          <w:bCs/>
          <w:u w:val="single"/>
          <w:shd w:val="clear" w:color="auto" w:fill="FFFFFF"/>
          <w:lang w:val="it-IT"/>
        </w:rPr>
        <w:t>Premiati i vincitori dell’Award promosso da Fondazione Sodalitas e ANCI, in partnership con alcune aziende impegnate sul fronte della sostenibilità, per valorizzare le iniziative dei Comuni italiani più efficaci nel promuovere lo sviluppo sostenibile dei territori</w:t>
      </w:r>
    </w:p>
    <w:p w:rsidR="00C46C0B" w:rsidRPr="00C46C0B" w:rsidRDefault="00C46C0B" w:rsidP="00C46C0B">
      <w:pPr>
        <w:shd w:val="clear" w:color="auto" w:fill="FFFFFF"/>
        <w:ind w:right="-284"/>
        <w:jc w:val="center"/>
        <w:rPr>
          <w:rFonts w:ascii="Arial" w:hAnsi="Arial" w:cs="Arial"/>
          <w:b/>
          <w:bCs/>
          <w:sz w:val="28"/>
          <w:szCs w:val="28"/>
          <w:u w:val="single"/>
          <w:shd w:val="clear" w:color="auto" w:fill="FFFFFF"/>
          <w:lang w:val="it-IT"/>
        </w:rPr>
      </w:pPr>
    </w:p>
    <w:p w:rsidR="00522F1D" w:rsidRPr="00AD0447" w:rsidRDefault="00522F1D" w:rsidP="00522F1D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36"/>
          <w:szCs w:val="36"/>
          <w:lang w:val="it-IT" w:eastAsia="it-CH"/>
        </w:rPr>
      </w:pPr>
    </w:p>
    <w:p w:rsidR="00C46C0B" w:rsidRPr="006F30EA" w:rsidRDefault="00C46C0B" w:rsidP="00C46C0B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 w:eastAsia="it-CH"/>
        </w:rPr>
      </w:pPr>
      <w:r w:rsidRPr="006F30EA">
        <w:rPr>
          <w:rFonts w:ascii="Arial" w:hAnsi="Arial" w:cs="Arial"/>
          <w:color w:val="222222"/>
          <w:sz w:val="22"/>
          <w:szCs w:val="22"/>
          <w:lang w:val="it-IT" w:eastAsia="it-CH"/>
        </w:rPr>
        <w:t xml:space="preserve">Il Comune di Tollo (CH) ha vinto il premio “Gestione sostenibile della comunità” che </w:t>
      </w:r>
      <w:r w:rsidRPr="006F30EA">
        <w:rPr>
          <w:rFonts w:ascii="Arial" w:hAnsi="Arial" w:cs="Arial"/>
          <w:b/>
          <w:color w:val="222222"/>
          <w:sz w:val="22"/>
          <w:szCs w:val="22"/>
          <w:lang w:val="it-IT" w:eastAsia="it-CH"/>
        </w:rPr>
        <w:t>Bureau Veritas</w:t>
      </w:r>
      <w:r w:rsidRPr="006F30EA">
        <w:rPr>
          <w:rFonts w:ascii="Arial" w:hAnsi="Arial" w:cs="Arial"/>
          <w:color w:val="222222"/>
          <w:sz w:val="22"/>
          <w:szCs w:val="22"/>
          <w:lang w:val="it-IT" w:eastAsia="it-CH"/>
        </w:rPr>
        <w:t xml:space="preserve"> ha messo in palio nell’ambito del </w:t>
      </w:r>
      <w:r w:rsidRPr="006F30EA">
        <w:rPr>
          <w:rFonts w:ascii="Arial" w:hAnsi="Arial" w:cs="Arial"/>
          <w:b/>
          <w:i/>
          <w:color w:val="222222"/>
          <w:sz w:val="22"/>
          <w:szCs w:val="22"/>
          <w:lang w:val="it-IT" w:eastAsia="it-CH"/>
        </w:rPr>
        <w:t>Cresco Award – Città sostenibili</w:t>
      </w:r>
      <w:r w:rsidRPr="006F30EA">
        <w:rPr>
          <w:rFonts w:ascii="Arial" w:hAnsi="Arial" w:cs="Arial"/>
          <w:i/>
          <w:color w:val="222222"/>
          <w:sz w:val="22"/>
          <w:szCs w:val="22"/>
          <w:lang w:val="it-IT" w:eastAsia="it-CH"/>
        </w:rPr>
        <w:t xml:space="preserve">, </w:t>
      </w:r>
      <w:r w:rsidRPr="006F30EA">
        <w:rPr>
          <w:rFonts w:ascii="Arial" w:hAnsi="Arial" w:cs="Arial"/>
          <w:color w:val="222222"/>
          <w:sz w:val="22"/>
          <w:szCs w:val="22"/>
          <w:lang w:val="it-IT" w:eastAsia="it-CH"/>
        </w:rPr>
        <w:t>l’iniziativa promossa da</w:t>
      </w:r>
      <w:r w:rsidRPr="006F30EA">
        <w:rPr>
          <w:rFonts w:ascii="Arial" w:hAnsi="Arial" w:cs="Arial"/>
          <w:i/>
          <w:color w:val="222222"/>
          <w:sz w:val="22"/>
          <w:szCs w:val="22"/>
          <w:lang w:val="it-IT" w:eastAsia="it-CH"/>
        </w:rPr>
        <w:t xml:space="preserve"> </w:t>
      </w:r>
      <w:r w:rsidRPr="006F30EA">
        <w:rPr>
          <w:rFonts w:ascii="Arial" w:hAnsi="Arial" w:cs="Arial"/>
          <w:b/>
          <w:color w:val="222222"/>
          <w:sz w:val="22"/>
          <w:szCs w:val="22"/>
          <w:lang w:val="it-IT" w:eastAsia="it-CH"/>
        </w:rPr>
        <w:t>Fondazione Sodalitas</w:t>
      </w:r>
      <w:r w:rsidRPr="006F30EA">
        <w:rPr>
          <w:rFonts w:ascii="Arial" w:hAnsi="Arial" w:cs="Arial"/>
          <w:color w:val="222222"/>
          <w:sz w:val="22"/>
          <w:szCs w:val="22"/>
          <w:lang w:val="it-IT" w:eastAsia="it-CH"/>
        </w:rPr>
        <w:t xml:space="preserve"> e </w:t>
      </w:r>
      <w:r w:rsidRPr="006F30EA">
        <w:rPr>
          <w:rFonts w:ascii="Arial" w:hAnsi="Arial" w:cs="Arial"/>
          <w:b/>
          <w:color w:val="222222"/>
          <w:sz w:val="22"/>
          <w:szCs w:val="22"/>
          <w:lang w:val="it-IT" w:eastAsia="it-CH"/>
        </w:rPr>
        <w:t>ANCI</w:t>
      </w:r>
      <w:r w:rsidRPr="006F30EA">
        <w:rPr>
          <w:rFonts w:ascii="Arial" w:hAnsi="Arial" w:cs="Arial"/>
          <w:color w:val="222222"/>
          <w:sz w:val="22"/>
          <w:szCs w:val="22"/>
          <w:lang w:val="it-IT" w:eastAsia="it-CH"/>
        </w:rPr>
        <w:t xml:space="preserve"> (Associazione Nazionale Comuni Italiani), in partnership con alcune aziende impegnate sul fronte della sostenibilità, per valorizzare e premiare la spinta innovativa dei Comuni italiani nel mettere in campo iniziative efficaci per promuovere in modo diffuso lo sviluppo sostenibile dei territori.</w:t>
      </w:r>
    </w:p>
    <w:p w:rsidR="00C46C0B" w:rsidRPr="006F30EA" w:rsidRDefault="00C46C0B" w:rsidP="00C46C0B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 w:eastAsia="it-CH"/>
        </w:rPr>
      </w:pPr>
    </w:p>
    <w:p w:rsidR="00C46C0B" w:rsidRPr="006F30EA" w:rsidRDefault="00C46C0B" w:rsidP="00C46C0B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 w:eastAsia="it-CH"/>
        </w:rPr>
      </w:pPr>
      <w:r w:rsidRPr="006F30EA">
        <w:rPr>
          <w:rFonts w:ascii="Arial" w:hAnsi="Arial" w:cs="Arial"/>
          <w:color w:val="222222"/>
          <w:sz w:val="22"/>
          <w:szCs w:val="22"/>
          <w:lang w:val="it-IT" w:eastAsia="it-CH"/>
        </w:rPr>
        <w:t>In particolare, con il progetto “Piano regolatore della città del vino”, il Comune di Tollo si è dotato di una variante di piano regolatore che tenesse conto dei caratteri ambientali e agricoli del territorio. Nello specifico si è basata sulle analisi morfologiche, geologiche e della caratterizzazione vitivinicola del comprensorio della DOC “Tullum” riguardante la quasi totalità del territorio del Comune, con l’obiettivo di garantire un elevato livello di protezione dell’ambiente e uno sviluppo sostenibile del territorio.</w:t>
      </w:r>
    </w:p>
    <w:p w:rsidR="00C46C0B" w:rsidRPr="006F30EA" w:rsidRDefault="00C46C0B" w:rsidP="00C46C0B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 w:eastAsia="it-CH"/>
        </w:rPr>
      </w:pPr>
    </w:p>
    <w:p w:rsidR="00C46C0B" w:rsidRPr="006F30EA" w:rsidRDefault="00C46C0B" w:rsidP="00C46C0B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 w:eastAsia="it-CH"/>
        </w:rPr>
      </w:pPr>
      <w:r w:rsidRPr="006F30EA">
        <w:rPr>
          <w:rFonts w:ascii="Arial" w:hAnsi="Arial" w:cs="Arial"/>
          <w:color w:val="222222"/>
          <w:sz w:val="22"/>
          <w:szCs w:val="22"/>
          <w:lang w:val="it-IT" w:eastAsia="it-CH"/>
        </w:rPr>
        <w:t xml:space="preserve">Il Comune potrà beneficiare di una gap analysis per valutare quali ulteriori processi </w:t>
      </w:r>
      <w:r w:rsidR="00DF4532">
        <w:rPr>
          <w:rFonts w:ascii="Arial" w:hAnsi="Arial" w:cs="Arial"/>
          <w:color w:val="222222"/>
          <w:sz w:val="22"/>
          <w:szCs w:val="22"/>
          <w:lang w:val="it-IT" w:eastAsia="it-CH"/>
        </w:rPr>
        <w:t>o iniziative siano percorribili</w:t>
      </w:r>
      <w:r w:rsidRPr="006F30EA">
        <w:rPr>
          <w:rFonts w:ascii="Arial" w:hAnsi="Arial" w:cs="Arial"/>
          <w:color w:val="222222"/>
          <w:sz w:val="22"/>
          <w:szCs w:val="22"/>
          <w:lang w:val="it-IT" w:eastAsia="it-CH"/>
        </w:rPr>
        <w:t xml:space="preserve"> per rafforzare la propria governance dei temi di </w:t>
      </w:r>
      <w:r w:rsidR="00D85292" w:rsidRPr="006F30EA">
        <w:rPr>
          <w:rFonts w:ascii="Arial" w:hAnsi="Arial" w:cs="Arial"/>
          <w:color w:val="222222"/>
          <w:sz w:val="22"/>
          <w:szCs w:val="22"/>
          <w:lang w:val="it-IT" w:eastAsia="it-CH"/>
        </w:rPr>
        <w:t>s</w:t>
      </w:r>
      <w:r w:rsidRPr="006F30EA">
        <w:rPr>
          <w:rFonts w:ascii="Arial" w:hAnsi="Arial" w:cs="Arial"/>
          <w:color w:val="222222"/>
          <w:sz w:val="22"/>
          <w:szCs w:val="22"/>
          <w:lang w:val="it-IT" w:eastAsia="it-CH"/>
        </w:rPr>
        <w:t>ostenibilità, la propria capacità di raggiungere gli obiettivi e mantenere gli impeg</w:t>
      </w:r>
      <w:r w:rsidR="00D85292" w:rsidRPr="006F30EA">
        <w:rPr>
          <w:rFonts w:ascii="Arial" w:hAnsi="Arial" w:cs="Arial"/>
          <w:color w:val="222222"/>
          <w:sz w:val="22"/>
          <w:szCs w:val="22"/>
          <w:lang w:val="it-IT" w:eastAsia="it-CH"/>
        </w:rPr>
        <w:t>ni assunti nei confronti della c</w:t>
      </w:r>
      <w:r w:rsidRPr="006F30EA">
        <w:rPr>
          <w:rFonts w:ascii="Arial" w:hAnsi="Arial" w:cs="Arial"/>
          <w:color w:val="222222"/>
          <w:sz w:val="22"/>
          <w:szCs w:val="22"/>
          <w:lang w:val="it-IT" w:eastAsia="it-CH"/>
        </w:rPr>
        <w:t>omunità. La gap analysis sarà condotta a fronte dello Standard ISO 37101, Gestione Sostenibile delle Comunità.</w:t>
      </w:r>
    </w:p>
    <w:p w:rsidR="00C46C0B" w:rsidRPr="006F30EA" w:rsidRDefault="00C46C0B" w:rsidP="00C46C0B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 w:eastAsia="it-CH"/>
        </w:rPr>
      </w:pPr>
    </w:p>
    <w:p w:rsidR="00216B86" w:rsidRPr="006F30EA" w:rsidRDefault="00C46C0B" w:rsidP="00C46C0B">
      <w:pPr>
        <w:shd w:val="clear" w:color="auto" w:fill="FFFFFF"/>
        <w:ind w:right="-284"/>
        <w:jc w:val="both"/>
        <w:rPr>
          <w:rFonts w:ascii="Arial" w:hAnsi="Arial" w:cs="Arial"/>
          <w:color w:val="222222"/>
          <w:sz w:val="22"/>
          <w:szCs w:val="22"/>
          <w:lang w:val="it-IT" w:eastAsia="it-CH"/>
        </w:rPr>
      </w:pPr>
      <w:r w:rsidRPr="006F30EA">
        <w:rPr>
          <w:rFonts w:ascii="Arial" w:hAnsi="Arial" w:cs="Arial"/>
          <w:color w:val="222222"/>
          <w:sz w:val="22"/>
          <w:szCs w:val="22"/>
          <w:lang w:val="it-IT" w:eastAsia="it-CH"/>
        </w:rPr>
        <w:t>Claudia Strasserra</w:t>
      </w:r>
      <w:r w:rsidR="0021793A">
        <w:rPr>
          <w:rFonts w:ascii="Arial" w:hAnsi="Arial" w:cs="Arial"/>
          <w:color w:val="222222"/>
          <w:sz w:val="22"/>
          <w:szCs w:val="22"/>
          <w:lang w:val="it-IT" w:eastAsia="it-CH"/>
        </w:rPr>
        <w:t xml:space="preserve">, </w:t>
      </w:r>
      <w:r w:rsidR="0021793A" w:rsidRPr="0021793A">
        <w:rPr>
          <w:rFonts w:ascii="Arial" w:hAnsi="Arial" w:cs="Arial"/>
          <w:sz w:val="22"/>
          <w:szCs w:val="22"/>
          <w:lang w:val="it-IT" w:eastAsia="it-IT"/>
        </w:rPr>
        <w:t xml:space="preserve">Sustainability Sector Manager </w:t>
      </w:r>
      <w:r w:rsidR="0021793A" w:rsidRPr="0021793A">
        <w:rPr>
          <w:rFonts w:ascii="Arial" w:hAnsi="Arial" w:cs="Arial"/>
          <w:sz w:val="22"/>
          <w:szCs w:val="22"/>
          <w:lang w:val="it-IT" w:eastAsia="it-IT"/>
        </w:rPr>
        <w:t>Bureau Veritas Italia,</w:t>
      </w:r>
      <w:r w:rsidR="0021793A">
        <w:rPr>
          <w:rFonts w:ascii="Garamond" w:hAnsi="Garamond" w:cs="Garamond"/>
          <w:color w:val="C20041"/>
          <w:sz w:val="20"/>
          <w:szCs w:val="20"/>
          <w:lang w:val="it-IT" w:eastAsia="it-IT"/>
        </w:rPr>
        <w:t xml:space="preserve"> </w:t>
      </w:r>
      <w:r w:rsidR="0021793A">
        <w:rPr>
          <w:rFonts w:ascii="Arial" w:hAnsi="Arial" w:cs="Arial"/>
          <w:color w:val="222222"/>
          <w:sz w:val="22"/>
          <w:szCs w:val="22"/>
          <w:lang w:val="it-IT" w:eastAsia="it-CH"/>
        </w:rPr>
        <w:t xml:space="preserve"> </w:t>
      </w:r>
      <w:r w:rsidRPr="006F30EA">
        <w:rPr>
          <w:rFonts w:ascii="Arial" w:hAnsi="Arial" w:cs="Arial"/>
          <w:color w:val="222222"/>
          <w:sz w:val="22"/>
          <w:szCs w:val="22"/>
          <w:lang w:val="it-IT" w:eastAsia="it-CH"/>
        </w:rPr>
        <w:t xml:space="preserve">spiega così le motivazioni che hanno portato Bureau Veritas a scegliere questo Comune: “L’Amministrazione di Tollo ha saputo esprimere una visione di insieme e una strategia sostenibile, scegliendo di puntare sul rispetto dell'ambiente e sulla valorizzazione della viticoltura per dare un futuro all'economia e alle persone della </w:t>
      </w:r>
      <w:r w:rsidR="00D85292" w:rsidRPr="006F30EA">
        <w:rPr>
          <w:rFonts w:ascii="Arial" w:hAnsi="Arial" w:cs="Arial"/>
          <w:color w:val="222222"/>
          <w:sz w:val="22"/>
          <w:szCs w:val="22"/>
          <w:lang w:val="it-IT" w:eastAsia="it-CH"/>
        </w:rPr>
        <w:t>c</w:t>
      </w:r>
      <w:r w:rsidRPr="006F30EA">
        <w:rPr>
          <w:rFonts w:ascii="Arial" w:hAnsi="Arial" w:cs="Arial"/>
          <w:color w:val="222222"/>
          <w:sz w:val="22"/>
          <w:szCs w:val="22"/>
          <w:lang w:val="it-IT" w:eastAsia="it-CH"/>
        </w:rPr>
        <w:t>omunità.”</w:t>
      </w:r>
    </w:p>
    <w:p w:rsidR="00C46C0B" w:rsidRDefault="00C46C0B" w:rsidP="00C46C0B">
      <w:pPr>
        <w:shd w:val="clear" w:color="auto" w:fill="FFFFFF"/>
        <w:ind w:right="-284"/>
        <w:jc w:val="both"/>
        <w:rPr>
          <w:rFonts w:ascii="Arial" w:hAnsi="Arial" w:cs="Arial"/>
          <w:color w:val="222222"/>
          <w:lang w:val="it-IT" w:eastAsia="it-CH"/>
        </w:rPr>
      </w:pPr>
    </w:p>
    <w:p w:rsidR="00C46C0B" w:rsidRDefault="00C46C0B" w:rsidP="00C46C0B">
      <w:pPr>
        <w:shd w:val="clear" w:color="auto" w:fill="FFFFFF"/>
        <w:ind w:right="-284"/>
        <w:jc w:val="both"/>
        <w:rPr>
          <w:rFonts w:ascii="Arial" w:hAnsi="Arial" w:cs="Arial"/>
          <w:color w:val="222222"/>
          <w:lang w:val="it-IT" w:eastAsia="it-CH"/>
        </w:rPr>
      </w:pPr>
    </w:p>
    <w:p w:rsidR="00AD0447" w:rsidRDefault="00AD0447" w:rsidP="00AD0447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b/>
          <w:sz w:val="18"/>
          <w:szCs w:val="18"/>
          <w:lang w:val="it-IT" w:eastAsia="it-IT"/>
        </w:rPr>
        <w:t>DATI GRUPPO BUREAU VERITAS ITALIA</w:t>
      </w:r>
    </w:p>
    <w:p w:rsidR="00AD0447" w:rsidRDefault="00AD0447" w:rsidP="00AD0447">
      <w:pPr>
        <w:shd w:val="clear" w:color="auto" w:fill="FFFFFF"/>
        <w:ind w:right="-284"/>
        <w:jc w:val="both"/>
        <w:rPr>
          <w:rFonts w:ascii="Arial" w:eastAsia="Calibri" w:hAnsi="Arial" w:cs="Arial"/>
          <w:b/>
          <w:sz w:val="18"/>
          <w:szCs w:val="18"/>
          <w:lang w:val="it-IT" w:eastAsia="it-IT"/>
        </w:rPr>
      </w:pPr>
      <w:r>
        <w:rPr>
          <w:rFonts w:ascii="Arial" w:eastAsia="Calibri" w:hAnsi="Arial" w:cs="Arial"/>
          <w:b/>
          <w:sz w:val="18"/>
          <w:szCs w:val="18"/>
          <w:lang w:val="it-IT" w:eastAsia="it-IT"/>
        </w:rPr>
        <w:t>Sul mercato italiano dal 1839</w:t>
      </w:r>
      <w:bookmarkStart w:id="0" w:name="_GoBack"/>
      <w:bookmarkEnd w:id="0"/>
    </w:p>
    <w:p w:rsidR="00AD0447" w:rsidRPr="004600BB" w:rsidRDefault="00AD0447" w:rsidP="00AD0447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Il numero di dipendenti totali a tutto 201</w:t>
      </w:r>
      <w:r w:rsidR="00182ED3">
        <w:rPr>
          <w:rFonts w:ascii="Arial" w:eastAsia="Calibri" w:hAnsi="Arial" w:cs="Arial"/>
          <w:sz w:val="18"/>
          <w:szCs w:val="18"/>
          <w:lang w:val="it-IT" w:eastAsia="it-IT"/>
        </w:rPr>
        <w:t>6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del gruppo Bureau Veritas Italia è di 6</w:t>
      </w:r>
      <w:r w:rsidR="00182ED3">
        <w:rPr>
          <w:rFonts w:ascii="Arial" w:eastAsia="Calibri" w:hAnsi="Arial" w:cs="Arial"/>
          <w:sz w:val="18"/>
          <w:szCs w:val="18"/>
          <w:lang w:val="it-IT" w:eastAsia="it-IT"/>
        </w:rPr>
        <w:t>50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unità</w:t>
      </w:r>
      <w:r w:rsidR="00DF4532">
        <w:rPr>
          <w:rFonts w:ascii="Arial" w:eastAsia="Calibri" w:hAnsi="Arial" w:cs="Arial"/>
          <w:sz w:val="18"/>
          <w:szCs w:val="18"/>
          <w:lang w:val="it-IT" w:eastAsia="it-IT"/>
        </w:rPr>
        <w:t>.</w:t>
      </w:r>
    </w:p>
    <w:p w:rsidR="00AD0447" w:rsidRPr="004600BB" w:rsidRDefault="00AD0447" w:rsidP="00AD0447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</w:t>
      </w:r>
      <w:r w:rsidR="00DF4532">
        <w:rPr>
          <w:rFonts w:ascii="Arial" w:eastAsia="Calibri" w:hAnsi="Arial" w:cs="Arial"/>
          <w:sz w:val="18"/>
          <w:szCs w:val="18"/>
          <w:lang w:val="it-IT" w:eastAsia="it-IT"/>
        </w:rPr>
        <w:t>turato 2014: 74 milioni di euro.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</w:t>
      </w:r>
    </w:p>
    <w:p w:rsidR="00AD0447" w:rsidRDefault="00AD0447" w:rsidP="00AD0447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Fatturato 2015: 8</w:t>
      </w:r>
      <w:r>
        <w:rPr>
          <w:rFonts w:ascii="Arial" w:eastAsia="Calibri" w:hAnsi="Arial" w:cs="Arial"/>
          <w:sz w:val="18"/>
          <w:szCs w:val="18"/>
          <w:lang w:val="it-IT" w:eastAsia="it-IT"/>
        </w:rPr>
        <w:t>8,8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euro. </w:t>
      </w:r>
    </w:p>
    <w:p w:rsidR="00182ED3" w:rsidRPr="004600BB" w:rsidRDefault="00182ED3" w:rsidP="00182ED3">
      <w:pPr>
        <w:shd w:val="clear" w:color="auto" w:fill="FFFFFF"/>
        <w:ind w:right="-284"/>
        <w:jc w:val="both"/>
        <w:rPr>
          <w:rFonts w:ascii="Arial" w:eastAsia="Calibri" w:hAnsi="Arial" w:cs="Arial"/>
          <w:sz w:val="18"/>
          <w:szCs w:val="18"/>
          <w:lang w:val="it-IT" w:eastAsia="it-IT"/>
        </w:rPr>
      </w:pP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>Fatturato 201</w:t>
      </w:r>
      <w:r>
        <w:rPr>
          <w:rFonts w:ascii="Arial" w:eastAsia="Calibri" w:hAnsi="Arial" w:cs="Arial"/>
          <w:sz w:val="18"/>
          <w:szCs w:val="18"/>
          <w:lang w:val="it-IT" w:eastAsia="it-IT"/>
        </w:rPr>
        <w:t>6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: </w:t>
      </w:r>
      <w:r>
        <w:rPr>
          <w:rFonts w:ascii="Arial" w:eastAsia="Calibri" w:hAnsi="Arial" w:cs="Arial"/>
          <w:sz w:val="18"/>
          <w:szCs w:val="18"/>
          <w:lang w:val="it-IT" w:eastAsia="it-IT"/>
        </w:rPr>
        <w:t>94</w:t>
      </w:r>
      <w:r w:rsidRPr="004600BB">
        <w:rPr>
          <w:rFonts w:ascii="Arial" w:eastAsia="Calibri" w:hAnsi="Arial" w:cs="Arial"/>
          <w:sz w:val="18"/>
          <w:szCs w:val="18"/>
          <w:lang w:val="it-IT" w:eastAsia="it-IT"/>
        </w:rPr>
        <w:t xml:space="preserve"> milioni di euro. </w:t>
      </w:r>
    </w:p>
    <w:p w:rsidR="00A01142" w:rsidRDefault="00A01142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A01142" w:rsidRDefault="00A01142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 xml:space="preserve">Per ulteriori informazioni: </w:t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Star comunicazione in movimento</w:t>
      </w:r>
    </w:p>
    <w:p w:rsidR="004356AD" w:rsidRPr="004600BB" w:rsidRDefault="004356AD" w:rsidP="00BD1E42">
      <w:pPr>
        <w:ind w:right="-284"/>
        <w:rPr>
          <w:rFonts w:ascii="Arial" w:hAnsi="Arial" w:cs="Arial"/>
          <w:i/>
          <w:sz w:val="20"/>
          <w:szCs w:val="20"/>
          <w:lang w:val="it-IT"/>
        </w:rPr>
      </w:pPr>
      <w:r w:rsidRPr="004600BB">
        <w:rPr>
          <w:rFonts w:ascii="Arial" w:hAnsi="Arial" w:cs="Arial"/>
          <w:i/>
          <w:sz w:val="20"/>
          <w:szCs w:val="20"/>
          <w:lang w:val="it-IT"/>
        </w:rPr>
        <w:t>Barbara Gazzale</w:t>
      </w:r>
    </w:p>
    <w:p w:rsidR="004356AD" w:rsidRPr="004356AD" w:rsidRDefault="00AD0447" w:rsidP="00BD1E42">
      <w:pPr>
        <w:ind w:right="-284"/>
        <w:rPr>
          <w:rFonts w:ascii="Arial" w:eastAsia="MS Mincho" w:hAnsi="Arial" w:cs="Arial"/>
          <w:b/>
          <w:u w:val="single"/>
          <w:lang w:val="it-IT" w:eastAsia="ja-JP"/>
        </w:rPr>
      </w:pPr>
      <w:r>
        <w:rPr>
          <w:rFonts w:ascii="Arial" w:hAnsi="Arial" w:cs="Arial"/>
          <w:i/>
          <w:sz w:val="20"/>
          <w:szCs w:val="20"/>
          <w:lang w:val="it-IT"/>
        </w:rPr>
        <w:t>+</w:t>
      </w:r>
      <w:r w:rsidR="004356AD" w:rsidRPr="004600BB">
        <w:rPr>
          <w:rFonts w:ascii="Arial" w:hAnsi="Arial" w:cs="Arial"/>
          <w:i/>
          <w:sz w:val="20"/>
          <w:szCs w:val="20"/>
          <w:lang w:val="it-IT"/>
        </w:rPr>
        <w:t>39-348.4144780</w:t>
      </w:r>
    </w:p>
    <w:sectPr w:rsidR="004356AD" w:rsidRPr="004356AD" w:rsidSect="00AD0447">
      <w:headerReference w:type="default" r:id="rId9"/>
      <w:footerReference w:type="even" r:id="rId10"/>
      <w:pgSz w:w="11906" w:h="16838"/>
      <w:pgMar w:top="1321" w:right="1417" w:bottom="28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5D6" w:rsidRDefault="00A015D6">
      <w:r>
        <w:separator/>
      </w:r>
    </w:p>
  </w:endnote>
  <w:endnote w:type="continuationSeparator" w:id="0">
    <w:p w:rsidR="00A015D6" w:rsidRDefault="00A01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3E1" w:rsidRDefault="00395C62" w:rsidP="00F95E5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543E1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543E1" w:rsidRDefault="006543E1" w:rsidP="00EC25B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5D6" w:rsidRDefault="00A015D6">
      <w:r>
        <w:separator/>
      </w:r>
    </w:p>
  </w:footnote>
  <w:footnote w:type="continuationSeparator" w:id="0">
    <w:p w:rsidR="00A015D6" w:rsidRDefault="00A015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EEF" w:rsidRDefault="004746AF">
    <w:pPr>
      <w:pStyle w:val="Header"/>
      <w:jc w:val="center"/>
    </w:pPr>
    <w:r>
      <w:rPr>
        <w:noProof/>
        <w:lang w:val="it-IT" w:eastAsia="it-IT"/>
      </w:rPr>
      <w:drawing>
        <wp:inline distT="0" distB="0" distL="0" distR="0">
          <wp:extent cx="954405" cy="1121410"/>
          <wp:effectExtent l="19050" t="0" r="0" b="0"/>
          <wp:docPr id="1" name="Immagine 1" descr="Bureau Veri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Bureau Verit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4405" cy="11214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41103" w:rsidRDefault="0014110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D5953"/>
    <w:multiLevelType w:val="multilevel"/>
    <w:tmpl w:val="362A7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EE5383"/>
    <w:multiLevelType w:val="hybridMultilevel"/>
    <w:tmpl w:val="442A511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F51033"/>
    <w:multiLevelType w:val="hybridMultilevel"/>
    <w:tmpl w:val="4AD8D75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C131DB3"/>
    <w:multiLevelType w:val="hybridMultilevel"/>
    <w:tmpl w:val="1A08FD92"/>
    <w:lvl w:ilvl="0" w:tplc="1C68403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16535A6"/>
    <w:multiLevelType w:val="hybridMultilevel"/>
    <w:tmpl w:val="9FCA7FA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54839FB"/>
    <w:multiLevelType w:val="hybridMultilevel"/>
    <w:tmpl w:val="209C873E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322"/>
    <w:rsid w:val="000055BA"/>
    <w:rsid w:val="00021DE5"/>
    <w:rsid w:val="0003368C"/>
    <w:rsid w:val="00034540"/>
    <w:rsid w:val="00035EAA"/>
    <w:rsid w:val="00044D5B"/>
    <w:rsid w:val="0005257C"/>
    <w:rsid w:val="00053A3E"/>
    <w:rsid w:val="00055D1E"/>
    <w:rsid w:val="00087616"/>
    <w:rsid w:val="00096828"/>
    <w:rsid w:val="00096D64"/>
    <w:rsid w:val="000A3BE7"/>
    <w:rsid w:val="000A7773"/>
    <w:rsid w:val="000B42AA"/>
    <w:rsid w:val="000C3E42"/>
    <w:rsid w:val="000E3782"/>
    <w:rsid w:val="000E5CA6"/>
    <w:rsid w:val="00101243"/>
    <w:rsid w:val="00111B59"/>
    <w:rsid w:val="00113D51"/>
    <w:rsid w:val="001219C4"/>
    <w:rsid w:val="00124F51"/>
    <w:rsid w:val="001350F0"/>
    <w:rsid w:val="00141103"/>
    <w:rsid w:val="001477DC"/>
    <w:rsid w:val="00157689"/>
    <w:rsid w:val="00160160"/>
    <w:rsid w:val="00160FCC"/>
    <w:rsid w:val="001618BF"/>
    <w:rsid w:val="00181634"/>
    <w:rsid w:val="00182CB3"/>
    <w:rsid w:val="00182ED3"/>
    <w:rsid w:val="00182FAE"/>
    <w:rsid w:val="0018307F"/>
    <w:rsid w:val="001D1FB1"/>
    <w:rsid w:val="001D70EB"/>
    <w:rsid w:val="001E0378"/>
    <w:rsid w:val="001E0640"/>
    <w:rsid w:val="001E27B4"/>
    <w:rsid w:val="0020156F"/>
    <w:rsid w:val="0020335C"/>
    <w:rsid w:val="00210F2D"/>
    <w:rsid w:val="00211674"/>
    <w:rsid w:val="00216B86"/>
    <w:rsid w:val="00216C3B"/>
    <w:rsid w:val="0021793A"/>
    <w:rsid w:val="00232E2C"/>
    <w:rsid w:val="00251435"/>
    <w:rsid w:val="00270E18"/>
    <w:rsid w:val="002742EA"/>
    <w:rsid w:val="00277A40"/>
    <w:rsid w:val="00280DA1"/>
    <w:rsid w:val="00284E06"/>
    <w:rsid w:val="002A445E"/>
    <w:rsid w:val="002A4CF5"/>
    <w:rsid w:val="002B0BD8"/>
    <w:rsid w:val="002B489C"/>
    <w:rsid w:val="002E34FA"/>
    <w:rsid w:val="002E49F2"/>
    <w:rsid w:val="002F126C"/>
    <w:rsid w:val="002F77CA"/>
    <w:rsid w:val="003007EA"/>
    <w:rsid w:val="00303559"/>
    <w:rsid w:val="00303C8F"/>
    <w:rsid w:val="00304C9B"/>
    <w:rsid w:val="0030587B"/>
    <w:rsid w:val="003132AF"/>
    <w:rsid w:val="00321D40"/>
    <w:rsid w:val="0034752A"/>
    <w:rsid w:val="003622B7"/>
    <w:rsid w:val="00363224"/>
    <w:rsid w:val="00364AAE"/>
    <w:rsid w:val="00364C76"/>
    <w:rsid w:val="00365A8C"/>
    <w:rsid w:val="0037526B"/>
    <w:rsid w:val="003753B5"/>
    <w:rsid w:val="003822AB"/>
    <w:rsid w:val="00384DEE"/>
    <w:rsid w:val="00395C62"/>
    <w:rsid w:val="003A2F56"/>
    <w:rsid w:val="003B171D"/>
    <w:rsid w:val="003D0432"/>
    <w:rsid w:val="003D0ED7"/>
    <w:rsid w:val="003D2D18"/>
    <w:rsid w:val="003D7123"/>
    <w:rsid w:val="003F05E4"/>
    <w:rsid w:val="003F7C6D"/>
    <w:rsid w:val="00404A65"/>
    <w:rsid w:val="004356AD"/>
    <w:rsid w:val="00442059"/>
    <w:rsid w:val="0044798A"/>
    <w:rsid w:val="00452CDF"/>
    <w:rsid w:val="00474020"/>
    <w:rsid w:val="004746AF"/>
    <w:rsid w:val="00477580"/>
    <w:rsid w:val="00494294"/>
    <w:rsid w:val="00495B61"/>
    <w:rsid w:val="004B1276"/>
    <w:rsid w:val="004B46CA"/>
    <w:rsid w:val="004C3EC2"/>
    <w:rsid w:val="004D1CDD"/>
    <w:rsid w:val="004E0DC2"/>
    <w:rsid w:val="004E3828"/>
    <w:rsid w:val="004F0E66"/>
    <w:rsid w:val="004F2B0E"/>
    <w:rsid w:val="00512C4C"/>
    <w:rsid w:val="0051493D"/>
    <w:rsid w:val="005216EA"/>
    <w:rsid w:val="00522F1D"/>
    <w:rsid w:val="00523745"/>
    <w:rsid w:val="00546CBB"/>
    <w:rsid w:val="00581B3A"/>
    <w:rsid w:val="00593AA5"/>
    <w:rsid w:val="005A201E"/>
    <w:rsid w:val="005A6C7F"/>
    <w:rsid w:val="005C186B"/>
    <w:rsid w:val="005D232C"/>
    <w:rsid w:val="005D2E40"/>
    <w:rsid w:val="005D3589"/>
    <w:rsid w:val="005E515B"/>
    <w:rsid w:val="006124F5"/>
    <w:rsid w:val="00614731"/>
    <w:rsid w:val="00620EEF"/>
    <w:rsid w:val="00626175"/>
    <w:rsid w:val="00635A26"/>
    <w:rsid w:val="00637FA4"/>
    <w:rsid w:val="006433BD"/>
    <w:rsid w:val="006543E1"/>
    <w:rsid w:val="00656DE8"/>
    <w:rsid w:val="006625CD"/>
    <w:rsid w:val="00664AE4"/>
    <w:rsid w:val="006674F9"/>
    <w:rsid w:val="00676C5F"/>
    <w:rsid w:val="006936B6"/>
    <w:rsid w:val="00695672"/>
    <w:rsid w:val="006B7451"/>
    <w:rsid w:val="006E0E50"/>
    <w:rsid w:val="006E6011"/>
    <w:rsid w:val="006E6FBE"/>
    <w:rsid w:val="006F30EA"/>
    <w:rsid w:val="006F323A"/>
    <w:rsid w:val="0070104B"/>
    <w:rsid w:val="00711DE3"/>
    <w:rsid w:val="0071693B"/>
    <w:rsid w:val="00716AF2"/>
    <w:rsid w:val="00731DEF"/>
    <w:rsid w:val="00733D73"/>
    <w:rsid w:val="00741F1D"/>
    <w:rsid w:val="00761949"/>
    <w:rsid w:val="007637EB"/>
    <w:rsid w:val="007730FC"/>
    <w:rsid w:val="007801E9"/>
    <w:rsid w:val="007866EC"/>
    <w:rsid w:val="00787D33"/>
    <w:rsid w:val="00791C99"/>
    <w:rsid w:val="007935B3"/>
    <w:rsid w:val="007A10E2"/>
    <w:rsid w:val="007A5613"/>
    <w:rsid w:val="007B64A9"/>
    <w:rsid w:val="007C1BAC"/>
    <w:rsid w:val="007C37B5"/>
    <w:rsid w:val="007C40A4"/>
    <w:rsid w:val="007C4455"/>
    <w:rsid w:val="007C4F2C"/>
    <w:rsid w:val="007C729B"/>
    <w:rsid w:val="007D33B4"/>
    <w:rsid w:val="007D5A7E"/>
    <w:rsid w:val="007E230B"/>
    <w:rsid w:val="00801354"/>
    <w:rsid w:val="00810F60"/>
    <w:rsid w:val="0081285B"/>
    <w:rsid w:val="0081534F"/>
    <w:rsid w:val="00825EE0"/>
    <w:rsid w:val="00836265"/>
    <w:rsid w:val="0083691D"/>
    <w:rsid w:val="008470CF"/>
    <w:rsid w:val="00853C77"/>
    <w:rsid w:val="00855F9E"/>
    <w:rsid w:val="0085717A"/>
    <w:rsid w:val="008829E8"/>
    <w:rsid w:val="00882A1B"/>
    <w:rsid w:val="008853F2"/>
    <w:rsid w:val="00897209"/>
    <w:rsid w:val="008A4B36"/>
    <w:rsid w:val="008A5BCB"/>
    <w:rsid w:val="008B3EC2"/>
    <w:rsid w:val="008B7D1D"/>
    <w:rsid w:val="008E4B77"/>
    <w:rsid w:val="008F1948"/>
    <w:rsid w:val="008F3CE1"/>
    <w:rsid w:val="009020AA"/>
    <w:rsid w:val="009169EF"/>
    <w:rsid w:val="00924311"/>
    <w:rsid w:val="00935BA8"/>
    <w:rsid w:val="0093736D"/>
    <w:rsid w:val="00937B65"/>
    <w:rsid w:val="009435A8"/>
    <w:rsid w:val="00945091"/>
    <w:rsid w:val="00947077"/>
    <w:rsid w:val="009538B0"/>
    <w:rsid w:val="00983979"/>
    <w:rsid w:val="00984A69"/>
    <w:rsid w:val="009948BB"/>
    <w:rsid w:val="009A127C"/>
    <w:rsid w:val="009A1585"/>
    <w:rsid w:val="009B1F43"/>
    <w:rsid w:val="009B350B"/>
    <w:rsid w:val="009B4410"/>
    <w:rsid w:val="009C0014"/>
    <w:rsid w:val="009E2EDA"/>
    <w:rsid w:val="009F2AAC"/>
    <w:rsid w:val="009F2DE6"/>
    <w:rsid w:val="009F7322"/>
    <w:rsid w:val="00A01142"/>
    <w:rsid w:val="00A015D6"/>
    <w:rsid w:val="00A018C2"/>
    <w:rsid w:val="00A1401C"/>
    <w:rsid w:val="00A16BD9"/>
    <w:rsid w:val="00A372D5"/>
    <w:rsid w:val="00A37F9B"/>
    <w:rsid w:val="00A4477F"/>
    <w:rsid w:val="00A50B37"/>
    <w:rsid w:val="00A604D3"/>
    <w:rsid w:val="00A62D10"/>
    <w:rsid w:val="00A643EE"/>
    <w:rsid w:val="00A6449F"/>
    <w:rsid w:val="00A74721"/>
    <w:rsid w:val="00A758A3"/>
    <w:rsid w:val="00A90F1C"/>
    <w:rsid w:val="00A91A23"/>
    <w:rsid w:val="00A92566"/>
    <w:rsid w:val="00AA11E5"/>
    <w:rsid w:val="00AA2541"/>
    <w:rsid w:val="00AA5E8B"/>
    <w:rsid w:val="00AB1832"/>
    <w:rsid w:val="00AD0447"/>
    <w:rsid w:val="00AE01C8"/>
    <w:rsid w:val="00B02994"/>
    <w:rsid w:val="00B06B70"/>
    <w:rsid w:val="00B1169C"/>
    <w:rsid w:val="00B156AF"/>
    <w:rsid w:val="00B16D5E"/>
    <w:rsid w:val="00B35280"/>
    <w:rsid w:val="00B359B5"/>
    <w:rsid w:val="00B36E04"/>
    <w:rsid w:val="00B464D8"/>
    <w:rsid w:val="00B70964"/>
    <w:rsid w:val="00B72816"/>
    <w:rsid w:val="00B931D1"/>
    <w:rsid w:val="00BA2DC6"/>
    <w:rsid w:val="00BA575A"/>
    <w:rsid w:val="00BA7C2E"/>
    <w:rsid w:val="00BA7C6D"/>
    <w:rsid w:val="00BB31C8"/>
    <w:rsid w:val="00BD1E42"/>
    <w:rsid w:val="00C023B0"/>
    <w:rsid w:val="00C10025"/>
    <w:rsid w:val="00C23D1D"/>
    <w:rsid w:val="00C27530"/>
    <w:rsid w:val="00C336A0"/>
    <w:rsid w:val="00C35D44"/>
    <w:rsid w:val="00C46382"/>
    <w:rsid w:val="00C46C0B"/>
    <w:rsid w:val="00C51F63"/>
    <w:rsid w:val="00C61227"/>
    <w:rsid w:val="00C62E92"/>
    <w:rsid w:val="00C663EE"/>
    <w:rsid w:val="00C703A9"/>
    <w:rsid w:val="00C84A50"/>
    <w:rsid w:val="00C84BDF"/>
    <w:rsid w:val="00C86E4D"/>
    <w:rsid w:val="00C93B57"/>
    <w:rsid w:val="00C96172"/>
    <w:rsid w:val="00C97FBF"/>
    <w:rsid w:val="00CA6744"/>
    <w:rsid w:val="00CA6915"/>
    <w:rsid w:val="00CB140B"/>
    <w:rsid w:val="00CB5309"/>
    <w:rsid w:val="00CC545F"/>
    <w:rsid w:val="00CE0ACF"/>
    <w:rsid w:val="00CE35FB"/>
    <w:rsid w:val="00CE4148"/>
    <w:rsid w:val="00CF3CAD"/>
    <w:rsid w:val="00CF6A0D"/>
    <w:rsid w:val="00D4375A"/>
    <w:rsid w:val="00D443FA"/>
    <w:rsid w:val="00D4723E"/>
    <w:rsid w:val="00D61D77"/>
    <w:rsid w:val="00D67036"/>
    <w:rsid w:val="00D7493C"/>
    <w:rsid w:val="00D817F9"/>
    <w:rsid w:val="00D822EE"/>
    <w:rsid w:val="00D82ECF"/>
    <w:rsid w:val="00D85292"/>
    <w:rsid w:val="00D85A69"/>
    <w:rsid w:val="00D85F99"/>
    <w:rsid w:val="00D91AF3"/>
    <w:rsid w:val="00D932CD"/>
    <w:rsid w:val="00D93837"/>
    <w:rsid w:val="00DA08FF"/>
    <w:rsid w:val="00DB5632"/>
    <w:rsid w:val="00DB7C75"/>
    <w:rsid w:val="00DC36D9"/>
    <w:rsid w:val="00DC41A9"/>
    <w:rsid w:val="00DC4242"/>
    <w:rsid w:val="00DE69C1"/>
    <w:rsid w:val="00DE772A"/>
    <w:rsid w:val="00DF4532"/>
    <w:rsid w:val="00E003C7"/>
    <w:rsid w:val="00E003EE"/>
    <w:rsid w:val="00E10D5A"/>
    <w:rsid w:val="00E16FF5"/>
    <w:rsid w:val="00E2020F"/>
    <w:rsid w:val="00E227F9"/>
    <w:rsid w:val="00E2674E"/>
    <w:rsid w:val="00E34B0C"/>
    <w:rsid w:val="00E35F7C"/>
    <w:rsid w:val="00E44811"/>
    <w:rsid w:val="00E47799"/>
    <w:rsid w:val="00E518FC"/>
    <w:rsid w:val="00E60512"/>
    <w:rsid w:val="00E6167B"/>
    <w:rsid w:val="00E63D27"/>
    <w:rsid w:val="00E76434"/>
    <w:rsid w:val="00E846A3"/>
    <w:rsid w:val="00E87077"/>
    <w:rsid w:val="00E90259"/>
    <w:rsid w:val="00EA23AF"/>
    <w:rsid w:val="00EA6DC1"/>
    <w:rsid w:val="00EB7D50"/>
    <w:rsid w:val="00EB7D9E"/>
    <w:rsid w:val="00EC2232"/>
    <w:rsid w:val="00EC25B5"/>
    <w:rsid w:val="00EC3FC6"/>
    <w:rsid w:val="00EE1151"/>
    <w:rsid w:val="00EE2BDB"/>
    <w:rsid w:val="00EF5B6E"/>
    <w:rsid w:val="00F20780"/>
    <w:rsid w:val="00F27DD5"/>
    <w:rsid w:val="00F315F9"/>
    <w:rsid w:val="00F4032A"/>
    <w:rsid w:val="00F4269C"/>
    <w:rsid w:val="00F43DCA"/>
    <w:rsid w:val="00F45A6C"/>
    <w:rsid w:val="00F615F1"/>
    <w:rsid w:val="00F638F3"/>
    <w:rsid w:val="00F66D96"/>
    <w:rsid w:val="00F66E92"/>
    <w:rsid w:val="00F71A04"/>
    <w:rsid w:val="00F91E31"/>
    <w:rsid w:val="00F92E17"/>
    <w:rsid w:val="00F95E57"/>
    <w:rsid w:val="00FA3ED9"/>
    <w:rsid w:val="00FA70C7"/>
    <w:rsid w:val="00FB56FE"/>
    <w:rsid w:val="00FC4A45"/>
    <w:rsid w:val="00FC6F04"/>
    <w:rsid w:val="00FD7A55"/>
    <w:rsid w:val="00FE5501"/>
    <w:rsid w:val="00FE75B5"/>
    <w:rsid w:val="00FF3177"/>
    <w:rsid w:val="00FF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E2C"/>
    <w:rPr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CA6915"/>
    <w:pPr>
      <w:jc w:val="both"/>
    </w:pPr>
    <w:rPr>
      <w:rFonts w:ascii="Times" w:eastAsia="Times" w:hAnsi="Times"/>
      <w:b/>
      <w:szCs w:val="20"/>
    </w:rPr>
  </w:style>
  <w:style w:type="character" w:styleId="Hyperlink">
    <w:name w:val="Hyperlink"/>
    <w:rsid w:val="00CA6915"/>
    <w:rPr>
      <w:color w:val="0000FF"/>
      <w:u w:val="single"/>
    </w:rPr>
  </w:style>
  <w:style w:type="paragraph" w:styleId="Title">
    <w:name w:val="Title"/>
    <w:basedOn w:val="Normal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Header">
    <w:name w:val="header"/>
    <w:basedOn w:val="Normal"/>
    <w:rsid w:val="00CA691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CA6915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BodyTextIndent">
    <w:name w:val="Body Text Indent"/>
    <w:basedOn w:val="Normal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PageNumber">
    <w:name w:val="page number"/>
    <w:basedOn w:val="DefaultParagraphFont"/>
    <w:rsid w:val="00EC25B5"/>
  </w:style>
  <w:style w:type="paragraph" w:styleId="NormalWeb">
    <w:name w:val="Normal (Web)"/>
    <w:basedOn w:val="Normal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620EEF"/>
  </w:style>
  <w:style w:type="character" w:customStyle="1" w:styleId="m-2137492140301882840gmail-apple-converted-space">
    <w:name w:val="m_-2137492140301882840gmail-apple-converted-space"/>
    <w:basedOn w:val="DefaultParagraphFont"/>
    <w:rsid w:val="00E63D27"/>
  </w:style>
  <w:style w:type="paragraph" w:styleId="ListParagraph">
    <w:name w:val="List Paragraph"/>
    <w:basedOn w:val="Normal"/>
    <w:uiPriority w:val="34"/>
    <w:qFormat/>
    <w:rsid w:val="008153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E2C"/>
    <w:rPr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CA6915"/>
    <w:pPr>
      <w:jc w:val="both"/>
    </w:pPr>
    <w:rPr>
      <w:rFonts w:ascii="Times" w:eastAsia="Times" w:hAnsi="Times"/>
      <w:b/>
      <w:szCs w:val="20"/>
    </w:rPr>
  </w:style>
  <w:style w:type="character" w:styleId="Hyperlink">
    <w:name w:val="Hyperlink"/>
    <w:rsid w:val="00CA6915"/>
    <w:rPr>
      <w:color w:val="0000FF"/>
      <w:u w:val="single"/>
    </w:rPr>
  </w:style>
  <w:style w:type="paragraph" w:styleId="Title">
    <w:name w:val="Title"/>
    <w:basedOn w:val="Normal"/>
    <w:qFormat/>
    <w:rsid w:val="00CA6915"/>
    <w:pPr>
      <w:jc w:val="center"/>
    </w:pPr>
    <w:rPr>
      <w:rFonts w:ascii="Times" w:eastAsia="Times" w:hAnsi="Times"/>
      <w:b/>
      <w:sz w:val="28"/>
      <w:szCs w:val="20"/>
    </w:rPr>
  </w:style>
  <w:style w:type="paragraph" w:styleId="Header">
    <w:name w:val="header"/>
    <w:basedOn w:val="Normal"/>
    <w:rsid w:val="00CA6915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CA6915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CA6915"/>
    <w:rPr>
      <w:rFonts w:ascii="Tahoma" w:hAnsi="Tahoma" w:cs="Tahoma"/>
      <w:sz w:val="16"/>
      <w:szCs w:val="16"/>
    </w:rPr>
  </w:style>
  <w:style w:type="character" w:customStyle="1" w:styleId="tw4winMark">
    <w:name w:val="tw4winMark"/>
    <w:rsid w:val="00CA6915"/>
    <w:rPr>
      <w:rFonts w:ascii="Courier New" w:hAnsi="Courier New" w:cs="Courier New"/>
      <w:vanish/>
      <w:color w:val="800080"/>
      <w:vertAlign w:val="subscript"/>
    </w:rPr>
  </w:style>
  <w:style w:type="paragraph" w:styleId="BodyTextIndent">
    <w:name w:val="Body Text Indent"/>
    <w:basedOn w:val="Normal"/>
    <w:rsid w:val="00CA6915"/>
    <w:pPr>
      <w:jc w:val="both"/>
    </w:pPr>
    <w:rPr>
      <w:rFonts w:ascii="Times" w:hAnsi="Times"/>
      <w:b/>
      <w:snapToGrid w:val="0"/>
      <w:szCs w:val="20"/>
      <w:lang w:eastAsia="en-US"/>
    </w:rPr>
  </w:style>
  <w:style w:type="character" w:styleId="PageNumber">
    <w:name w:val="page number"/>
    <w:basedOn w:val="DefaultParagraphFont"/>
    <w:rsid w:val="00EC25B5"/>
  </w:style>
  <w:style w:type="paragraph" w:styleId="NormalWeb">
    <w:name w:val="Normal (Web)"/>
    <w:basedOn w:val="Normal"/>
    <w:uiPriority w:val="99"/>
    <w:rsid w:val="003007EA"/>
    <w:pPr>
      <w:spacing w:before="100" w:beforeAutospacing="1" w:after="100" w:afterAutospacing="1"/>
    </w:pPr>
    <w:rPr>
      <w:rFonts w:eastAsia="MS Mincho"/>
      <w:lang w:val="en-US" w:eastAsia="ja-JP"/>
    </w:rPr>
  </w:style>
  <w:style w:type="paragraph" w:customStyle="1" w:styleId="Default">
    <w:name w:val="Default"/>
    <w:rsid w:val="00E35F7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620EEF"/>
  </w:style>
  <w:style w:type="character" w:customStyle="1" w:styleId="m-2137492140301882840gmail-apple-converted-space">
    <w:name w:val="m_-2137492140301882840gmail-apple-converted-space"/>
    <w:basedOn w:val="DefaultParagraphFont"/>
    <w:rsid w:val="00E63D27"/>
  </w:style>
  <w:style w:type="paragraph" w:styleId="ListParagraph">
    <w:name w:val="List Paragraph"/>
    <w:basedOn w:val="Normal"/>
    <w:uiPriority w:val="34"/>
    <w:qFormat/>
    <w:rsid w:val="008153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25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49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E0390-E5B8-4883-96A5-0FC97AB50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Lowe</Company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Lowe</dc:creator>
  <cp:lastModifiedBy>laura bettinelli</cp:lastModifiedBy>
  <cp:revision>2</cp:revision>
  <cp:lastPrinted>2010-06-09T11:44:00Z</cp:lastPrinted>
  <dcterms:created xsi:type="dcterms:W3CDTF">2017-10-12T07:02:00Z</dcterms:created>
  <dcterms:modified xsi:type="dcterms:W3CDTF">2017-10-12T07:02:00Z</dcterms:modified>
</cp:coreProperties>
</file>