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19006" w14:textId="77777777" w:rsidR="00CA71A8" w:rsidRDefault="00CA71A8" w:rsidP="003C2D43">
      <w:pPr>
        <w:spacing w:after="0" w:line="600" w:lineRule="auto"/>
        <w:ind w:right="-286"/>
        <w:jc w:val="center"/>
        <w:rPr>
          <w:rFonts w:ascii="DM Sans" w:hAnsi="DM Sans" w:cs="Poppins SemiBold"/>
          <w:b/>
          <w:bCs/>
          <w:color w:val="5157A3"/>
          <w:sz w:val="28"/>
          <w:szCs w:val="28"/>
        </w:rPr>
      </w:pPr>
    </w:p>
    <w:p w14:paraId="0D4D9DF1" w14:textId="1D85D0A2" w:rsidR="00324CCA" w:rsidRDefault="00324CCA" w:rsidP="003C2D43">
      <w:pPr>
        <w:spacing w:after="0" w:line="600" w:lineRule="auto"/>
        <w:ind w:right="-286"/>
        <w:jc w:val="center"/>
        <w:rPr>
          <w:rFonts w:ascii="DM Sans" w:hAnsi="DM Sans" w:cs="Poppins SemiBold"/>
          <w:b/>
          <w:bCs/>
          <w:color w:val="5157A3"/>
          <w:sz w:val="28"/>
          <w:szCs w:val="28"/>
        </w:rPr>
      </w:pPr>
      <w:r>
        <w:rPr>
          <w:rFonts w:ascii="DM Sans" w:hAnsi="DM Sans" w:cs="Poppins SemiBold"/>
          <w:b/>
          <w:bCs/>
          <w:color w:val="5157A3"/>
          <w:sz w:val="28"/>
          <w:szCs w:val="28"/>
        </w:rPr>
        <w:t xml:space="preserve">COMUNICATO STAMPA </w:t>
      </w:r>
      <w:r w:rsidR="000A65EF">
        <w:rPr>
          <w:rFonts w:ascii="DM Sans" w:hAnsi="DM Sans" w:cs="Poppins SemiBold"/>
          <w:b/>
          <w:bCs/>
          <w:color w:val="5157A3"/>
          <w:sz w:val="28"/>
          <w:szCs w:val="28"/>
        </w:rPr>
        <w:t xml:space="preserve"> </w:t>
      </w:r>
      <w:r w:rsidR="00BD437C">
        <w:rPr>
          <w:rFonts w:ascii="DM Sans" w:hAnsi="DM Sans" w:cs="Poppins SemiBold"/>
          <w:b/>
          <w:bCs/>
          <w:color w:val="5157A3"/>
          <w:sz w:val="28"/>
          <w:szCs w:val="28"/>
        </w:rPr>
        <w:t>3</w:t>
      </w:r>
      <w:r w:rsidR="000A65EF">
        <w:rPr>
          <w:rFonts w:ascii="DM Sans" w:hAnsi="DM Sans" w:cs="Poppins SemiBold"/>
          <w:b/>
          <w:bCs/>
          <w:color w:val="5157A3"/>
          <w:sz w:val="28"/>
          <w:szCs w:val="28"/>
        </w:rPr>
        <w:t xml:space="preserve"> </w:t>
      </w:r>
      <w:r>
        <w:rPr>
          <w:rFonts w:ascii="DM Sans" w:hAnsi="DM Sans" w:cs="Poppins SemiBold"/>
          <w:b/>
          <w:bCs/>
          <w:color w:val="5157A3"/>
          <w:sz w:val="28"/>
          <w:szCs w:val="28"/>
        </w:rPr>
        <w:t>– Lugano 1</w:t>
      </w:r>
      <w:r w:rsidR="003C2D43">
        <w:rPr>
          <w:rFonts w:ascii="DM Sans" w:hAnsi="DM Sans" w:cs="Poppins SemiBold"/>
          <w:b/>
          <w:bCs/>
          <w:color w:val="5157A3"/>
          <w:sz w:val="28"/>
          <w:szCs w:val="28"/>
        </w:rPr>
        <w:t>1</w:t>
      </w:r>
      <w:r>
        <w:rPr>
          <w:rFonts w:ascii="DM Sans" w:hAnsi="DM Sans" w:cs="Poppins SemiBold"/>
          <w:b/>
          <w:bCs/>
          <w:color w:val="5157A3"/>
          <w:sz w:val="28"/>
          <w:szCs w:val="28"/>
        </w:rPr>
        <w:t>.10.2024</w:t>
      </w:r>
    </w:p>
    <w:p w14:paraId="265D9C85" w14:textId="77777777" w:rsidR="00CA71A8" w:rsidRDefault="00CA71A8" w:rsidP="003C2D43">
      <w:pPr>
        <w:spacing w:after="0" w:line="600" w:lineRule="auto"/>
        <w:ind w:right="-286"/>
        <w:jc w:val="center"/>
        <w:rPr>
          <w:rFonts w:ascii="DM Sans" w:hAnsi="DM Sans" w:cs="Poppins SemiBold"/>
          <w:b/>
          <w:bCs/>
          <w:color w:val="5157A3"/>
          <w:sz w:val="28"/>
          <w:szCs w:val="28"/>
        </w:rPr>
      </w:pPr>
    </w:p>
    <w:p w14:paraId="58C6391A" w14:textId="70CDAD66" w:rsidR="000A65EF" w:rsidRDefault="00BD437C" w:rsidP="003C2D43">
      <w:pPr>
        <w:spacing w:after="0" w:line="360" w:lineRule="auto"/>
        <w:ind w:right="-286"/>
        <w:jc w:val="center"/>
        <w:rPr>
          <w:rFonts w:ascii="Arial" w:hAnsi="Arial" w:cs="Arial"/>
          <w:sz w:val="24"/>
          <w:szCs w:val="24"/>
          <w:u w:val="single"/>
        </w:rPr>
      </w:pPr>
      <w:r w:rsidRPr="00BD437C">
        <w:rPr>
          <w:rFonts w:ascii="Arial" w:hAnsi="Arial" w:cs="Arial"/>
          <w:sz w:val="24"/>
          <w:szCs w:val="24"/>
          <w:u w:val="single"/>
        </w:rPr>
        <w:t>A Lugano la piccola “Davos” della logistica e dei trasporti</w:t>
      </w:r>
    </w:p>
    <w:p w14:paraId="23BC977C" w14:textId="77777777" w:rsidR="00BD437C" w:rsidRPr="00324CCA" w:rsidRDefault="00BD437C" w:rsidP="003C2D43">
      <w:pPr>
        <w:spacing w:after="0" w:line="360" w:lineRule="auto"/>
        <w:ind w:right="-286"/>
        <w:jc w:val="center"/>
        <w:rPr>
          <w:rFonts w:ascii="Arial" w:hAnsi="Arial" w:cs="Arial"/>
          <w:sz w:val="24"/>
          <w:szCs w:val="24"/>
        </w:rPr>
      </w:pPr>
    </w:p>
    <w:p w14:paraId="3BCD216D" w14:textId="74727E25" w:rsidR="000A65EF" w:rsidRDefault="00CA71A8" w:rsidP="000A65EF">
      <w:pPr>
        <w:spacing w:after="0" w:line="360" w:lineRule="auto"/>
        <w:ind w:right="-286"/>
        <w:jc w:val="center"/>
        <w:rPr>
          <w:rFonts w:ascii="Arial" w:hAnsi="Arial" w:cs="Arial"/>
          <w:sz w:val="32"/>
          <w:szCs w:val="32"/>
        </w:rPr>
      </w:pPr>
      <w:r w:rsidRPr="00CA71A8">
        <w:rPr>
          <w:rFonts w:ascii="Arial" w:hAnsi="Arial" w:cs="Arial"/>
          <w:sz w:val="32"/>
          <w:szCs w:val="32"/>
        </w:rPr>
        <w:t>LOGISTICA: RINSALDA I LEGAMI CON LA SVIZZERA LA STRATEGIA MULTIBUSINESS DEI PORTS OF GENOA</w:t>
      </w:r>
    </w:p>
    <w:p w14:paraId="701DF951" w14:textId="77777777" w:rsidR="00CA71A8" w:rsidRDefault="00CA71A8" w:rsidP="000A65EF">
      <w:pPr>
        <w:spacing w:after="0" w:line="360" w:lineRule="auto"/>
        <w:ind w:right="-286"/>
        <w:jc w:val="center"/>
        <w:rPr>
          <w:rFonts w:ascii="Arial" w:hAnsi="Arial" w:cs="Arial"/>
          <w:sz w:val="32"/>
          <w:szCs w:val="32"/>
        </w:rPr>
      </w:pPr>
    </w:p>
    <w:p w14:paraId="342FE435" w14:textId="77777777" w:rsidR="00CA71A8" w:rsidRPr="00324CCA" w:rsidRDefault="00CA71A8" w:rsidP="000A65EF">
      <w:pPr>
        <w:spacing w:after="0" w:line="360" w:lineRule="auto"/>
        <w:ind w:right="-286"/>
        <w:jc w:val="center"/>
        <w:rPr>
          <w:rFonts w:ascii="Arial" w:hAnsi="Arial" w:cs="Arial"/>
          <w:sz w:val="24"/>
          <w:szCs w:val="24"/>
        </w:rPr>
      </w:pPr>
    </w:p>
    <w:p w14:paraId="7699025D" w14:textId="0254A32A" w:rsidR="00CA71A8" w:rsidRPr="00CA71A8" w:rsidRDefault="00CA71A8" w:rsidP="00CA71A8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CA71A8">
        <w:rPr>
          <w:rFonts w:ascii="Arial" w:hAnsi="Arial" w:cs="Arial"/>
        </w:rPr>
        <w:t>Al centro LAC di Lugano, i Ports of Genoa tornano ospiti del convegno “Un Mare di Svizzera 7” presentando i porti di Genova e Savona</w:t>
      </w:r>
      <w:r w:rsidR="00C55D0D">
        <w:rPr>
          <w:rFonts w:ascii="Arial" w:hAnsi="Arial" w:cs="Arial"/>
        </w:rPr>
        <w:t>-</w:t>
      </w:r>
      <w:r w:rsidRPr="00CA71A8">
        <w:rPr>
          <w:rFonts w:ascii="Arial" w:hAnsi="Arial" w:cs="Arial"/>
        </w:rPr>
        <w:t>Vado come un sistema reattivo e resiliente, pronto a giocare un ruolo di primo piano nel dare certezze alle richieste del mercato elvetico e della logistica continentale, fronteggiando anche scenari complessi e mutevoli come gli attuali.</w:t>
      </w:r>
    </w:p>
    <w:p w14:paraId="66FC90A9" w14:textId="337C2937" w:rsidR="00CA71A8" w:rsidRPr="00CA71A8" w:rsidRDefault="00CA71A8" w:rsidP="00CA71A8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CA71A8">
        <w:rPr>
          <w:rFonts w:ascii="Arial" w:hAnsi="Arial" w:cs="Arial"/>
        </w:rPr>
        <w:t xml:space="preserve">E proprio temi di attualità, come le tensioni internazionali, la sicurezza delle infrastrutture digitali e la sostenibilità ambientale delle attività logistiche, sono stati affrontati nelle tre sessioni del convegno che, giunto alla settima edizione, continua a rappresentare un’occasione di confronto tra le </w:t>
      </w:r>
      <w:r w:rsidR="00313F11">
        <w:rPr>
          <w:rFonts w:ascii="Arial" w:hAnsi="Arial" w:cs="Arial"/>
        </w:rPr>
        <w:t>I</w:t>
      </w:r>
      <w:r w:rsidRPr="00CA71A8">
        <w:rPr>
          <w:rFonts w:ascii="Arial" w:hAnsi="Arial" w:cs="Arial"/>
        </w:rPr>
        <w:t>stituzioni e le imprese dell’area del Canton Ticino per rafforzare i legami logistici e commerciali con i Ports of Genoa, porta di accesso della Svizzera ai traffici internazionali sulle rotte marittime del Mediterraneo.</w:t>
      </w:r>
    </w:p>
    <w:p w14:paraId="02468C60" w14:textId="77777777" w:rsidR="00CA71A8" w:rsidRPr="00CA71A8" w:rsidRDefault="00CA71A8" w:rsidP="00CA71A8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CA71A8">
        <w:rPr>
          <w:rFonts w:ascii="Arial" w:hAnsi="Arial" w:cs="Arial"/>
        </w:rPr>
        <w:t xml:space="preserve">L’Ammiraglio Massimo Seno, Commissario Straordinario dell’AdSP del Mar Ligure Occidentale, ha posto l'accento sulla sicurezza della navigazione e delle operazioni portuali come principio che guida i piani di sviluppo infrastrutturale e socioeconomico dei Ports of Genoa per poi focalizzare l'attenzione sul ruolo cruciale svolto dai porti del Sistema del Mar Ligure Occidentale nel mantenere </w:t>
      </w:r>
      <w:r w:rsidRPr="00CA71A8">
        <w:rPr>
          <w:rFonts w:ascii="Arial" w:hAnsi="Arial" w:cs="Arial"/>
        </w:rPr>
        <w:lastRenderedPageBreak/>
        <w:t xml:space="preserve">e sviluppare relazioni commerciali stabili e affidabili tra il centro-sud Europa, area tra le più produttive e industrializzate del continente, e il resto del mondo. </w:t>
      </w:r>
    </w:p>
    <w:p w14:paraId="6783DE58" w14:textId="14A35894" w:rsidR="00CA71A8" w:rsidRPr="00CA71A8" w:rsidRDefault="00CA71A8" w:rsidP="00CA71A8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CA71A8">
        <w:rPr>
          <w:rFonts w:ascii="Arial" w:hAnsi="Arial" w:cs="Arial"/>
        </w:rPr>
        <w:t xml:space="preserve">Per questa ragione, in sinergia con il </w:t>
      </w:r>
      <w:r w:rsidR="00313F11">
        <w:rPr>
          <w:rFonts w:ascii="Arial" w:hAnsi="Arial" w:cs="Arial"/>
        </w:rPr>
        <w:t>G</w:t>
      </w:r>
      <w:r w:rsidRPr="00CA71A8">
        <w:rPr>
          <w:rFonts w:ascii="Arial" w:hAnsi="Arial" w:cs="Arial"/>
        </w:rPr>
        <w:t xml:space="preserve">overno e le </w:t>
      </w:r>
      <w:r w:rsidR="00313F11">
        <w:rPr>
          <w:rFonts w:ascii="Arial" w:hAnsi="Arial" w:cs="Arial"/>
        </w:rPr>
        <w:t>I</w:t>
      </w:r>
      <w:r w:rsidRPr="00CA71A8">
        <w:rPr>
          <w:rFonts w:ascii="Arial" w:hAnsi="Arial" w:cs="Arial"/>
        </w:rPr>
        <w:t xml:space="preserve">stituzioni territoriali, i Ports of Genoa stanno costruendo nuove infrastrutture, come la Diga di Genova, per migliorare e rendere più sicura l’accessibilità marittima, potenziare lo sviluppo della rete ferroviaria e snellire i flussi su strada in ingresso e uscita dai terminal portuali. “La realizzazione di queste opere infrastrutturali è necessaria per rendere ancora più performanti e competitivi i porti di Genova e Savona, consolidando le relazioni commerciali in un contesto geopolitico articolato e attivando nuovi percorsi di approvvigionamento. Questo è il mio impegno come Commissario </w:t>
      </w:r>
      <w:r w:rsidR="00313F11" w:rsidRPr="00CA71A8">
        <w:rPr>
          <w:rFonts w:ascii="Arial" w:hAnsi="Arial" w:cs="Arial"/>
        </w:rPr>
        <w:t>dell’</w:t>
      </w:r>
      <w:r w:rsidR="00313F11">
        <w:rPr>
          <w:rFonts w:ascii="Arial" w:hAnsi="Arial" w:cs="Arial"/>
        </w:rPr>
        <w:t>AdSP</w:t>
      </w:r>
      <w:r w:rsidRPr="00CA71A8">
        <w:rPr>
          <w:rFonts w:ascii="Arial" w:hAnsi="Arial" w:cs="Arial"/>
        </w:rPr>
        <w:t xml:space="preserve"> ed è l’impegno che l’Ente sta portando avanti con determinazione”</w:t>
      </w:r>
      <w:r w:rsidR="00313F11">
        <w:rPr>
          <w:rFonts w:ascii="Arial" w:hAnsi="Arial" w:cs="Arial"/>
        </w:rPr>
        <w:t>.</w:t>
      </w:r>
    </w:p>
    <w:p w14:paraId="48F5BAE6" w14:textId="7C8B628E" w:rsidR="00CA71A8" w:rsidRPr="00CA71A8" w:rsidRDefault="00CA71A8" w:rsidP="00CA71A8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CA71A8">
        <w:rPr>
          <w:rFonts w:ascii="Arial" w:hAnsi="Arial" w:cs="Arial"/>
        </w:rPr>
        <w:t>Per il Direttore della Pianificazione e Sviluppo dell’AdSP</w:t>
      </w:r>
      <w:r w:rsidR="00313F11">
        <w:rPr>
          <w:rFonts w:ascii="Arial" w:hAnsi="Arial" w:cs="Arial"/>
        </w:rPr>
        <w:t>,</w:t>
      </w:r>
      <w:r w:rsidRPr="00CA71A8">
        <w:rPr>
          <w:rFonts w:ascii="Arial" w:hAnsi="Arial" w:cs="Arial"/>
        </w:rPr>
        <w:t xml:space="preserve"> Marco Sanguineri</w:t>
      </w:r>
      <w:r w:rsidR="00313F11">
        <w:rPr>
          <w:rFonts w:ascii="Arial" w:hAnsi="Arial" w:cs="Arial"/>
        </w:rPr>
        <w:t>,</w:t>
      </w:r>
      <w:r w:rsidRPr="00CA71A8">
        <w:rPr>
          <w:rFonts w:ascii="Arial" w:hAnsi="Arial" w:cs="Arial"/>
        </w:rPr>
        <w:t xml:space="preserve"> mettere in luce la vocazione multibusiness che caratterizza i porti di Genova e Savona e che, in un contesto incerto e mutevole come quello attuale, sono pronti non solo a gestire e mantenere gli attuali collegamenti diretti con oltre 400 porti in tutto il mondo </w:t>
      </w:r>
      <w:r w:rsidR="00313F11" w:rsidRPr="00CA71A8">
        <w:rPr>
          <w:rFonts w:ascii="Arial" w:hAnsi="Arial" w:cs="Arial"/>
        </w:rPr>
        <w:t>–</w:t>
      </w:r>
      <w:r w:rsidRPr="00CA71A8">
        <w:rPr>
          <w:rFonts w:ascii="Arial" w:hAnsi="Arial" w:cs="Arial"/>
        </w:rPr>
        <w:t xml:space="preserve"> come dimostrano i dati di traffico stabili, se non in crescita, del terzo trimestre di quest’anno – ma anche a svilupparne di nuovi, per ogni tipologia di merce e traffico passeggeri. Le caratteristiche che contraddistinguono il </w:t>
      </w:r>
      <w:r w:rsidR="00313F11">
        <w:rPr>
          <w:rFonts w:ascii="Arial" w:hAnsi="Arial" w:cs="Arial"/>
        </w:rPr>
        <w:t>S</w:t>
      </w:r>
      <w:r w:rsidRPr="00CA71A8">
        <w:rPr>
          <w:rFonts w:ascii="Arial" w:hAnsi="Arial" w:cs="Arial"/>
        </w:rPr>
        <w:t xml:space="preserve">istema </w:t>
      </w:r>
      <w:r w:rsidR="00313F11">
        <w:rPr>
          <w:rFonts w:ascii="Arial" w:hAnsi="Arial" w:cs="Arial"/>
        </w:rPr>
        <w:t>P</w:t>
      </w:r>
      <w:r w:rsidRPr="00CA71A8">
        <w:rPr>
          <w:rFonts w:ascii="Arial" w:hAnsi="Arial" w:cs="Arial"/>
        </w:rPr>
        <w:t xml:space="preserve">ortuale del Mar Ligure </w:t>
      </w:r>
      <w:r w:rsidR="00313F11">
        <w:rPr>
          <w:rFonts w:ascii="Arial" w:hAnsi="Arial" w:cs="Arial"/>
        </w:rPr>
        <w:t>O</w:t>
      </w:r>
      <w:r w:rsidRPr="00CA71A8">
        <w:rPr>
          <w:rFonts w:ascii="Arial" w:hAnsi="Arial" w:cs="Arial"/>
        </w:rPr>
        <w:t>ccidentale saranno ulteriormente valorizzate dai piani strategici di sviluppo di medio e lungo termine: rispondere alle esigenze di una conciliazione dell’aumento dei traffici</w:t>
      </w:r>
      <w:r w:rsidR="00313F11">
        <w:rPr>
          <w:rFonts w:ascii="Arial" w:hAnsi="Arial" w:cs="Arial"/>
        </w:rPr>
        <w:t>,</w:t>
      </w:r>
      <w:r w:rsidRPr="00CA71A8">
        <w:rPr>
          <w:rFonts w:ascii="Arial" w:hAnsi="Arial" w:cs="Arial"/>
        </w:rPr>
        <w:t xml:space="preserve"> frutto degli investimenti infrastrutturali in corso rispetto ai centri urbani a stretto contatto con i porti è una priorità del sistema così come il completamento della digitalizzazione per agevolare e velocizzare l’accesso ai terminal portuali sia lato strada che lato ferrovia.</w:t>
      </w:r>
    </w:p>
    <w:p w14:paraId="160FEDBD" w14:textId="59610921" w:rsidR="00CA71A8" w:rsidRPr="00CA71A8" w:rsidRDefault="00CA71A8" w:rsidP="00CA71A8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CA71A8">
        <w:rPr>
          <w:rFonts w:ascii="Arial" w:hAnsi="Arial" w:cs="Arial"/>
        </w:rPr>
        <w:t>Infrastrutture per le quali il Presidente di Assagenti Genova, Gianluca Croce, ha proposto l’istituzione di un information point anche on</w:t>
      </w:r>
      <w:r w:rsidR="00313F11">
        <w:rPr>
          <w:rFonts w:ascii="Arial" w:hAnsi="Arial" w:cs="Arial"/>
        </w:rPr>
        <w:t>-</w:t>
      </w:r>
      <w:r w:rsidRPr="00CA71A8">
        <w:rPr>
          <w:rFonts w:ascii="Arial" w:hAnsi="Arial" w:cs="Arial"/>
        </w:rPr>
        <w:t>line per scandire il conto alla rovescia per il completamento delle opere strategicamente più importanti e quindi, in primis, Diga, Terzo Valico, Gronda.</w:t>
      </w:r>
    </w:p>
    <w:p w14:paraId="7C201983" w14:textId="36AA982C" w:rsidR="00CA71A8" w:rsidRPr="00CA71A8" w:rsidRDefault="00CA71A8" w:rsidP="00CA71A8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CA71A8">
        <w:rPr>
          <w:rFonts w:ascii="Arial" w:hAnsi="Arial" w:cs="Arial"/>
        </w:rPr>
        <w:t xml:space="preserve">Il quadro di tensioni geopolitiche internazionali ha tenuto banco negli interventi di Stefano Messina, </w:t>
      </w:r>
      <w:r w:rsidR="00313F11">
        <w:rPr>
          <w:rFonts w:ascii="Arial" w:hAnsi="Arial" w:cs="Arial"/>
        </w:rPr>
        <w:t>P</w:t>
      </w:r>
      <w:r w:rsidRPr="00CA71A8">
        <w:rPr>
          <w:rFonts w:ascii="Arial" w:hAnsi="Arial" w:cs="Arial"/>
        </w:rPr>
        <w:t xml:space="preserve">residente </w:t>
      </w:r>
      <w:r w:rsidR="00313F11">
        <w:rPr>
          <w:rFonts w:ascii="Arial" w:hAnsi="Arial" w:cs="Arial"/>
        </w:rPr>
        <w:t xml:space="preserve">di </w:t>
      </w:r>
      <w:r w:rsidRPr="00CA71A8">
        <w:rPr>
          <w:rFonts w:ascii="Arial" w:hAnsi="Arial" w:cs="Arial"/>
        </w:rPr>
        <w:t>Assarmatori e di Alessandro Santi, Presidente di Federagenti</w:t>
      </w:r>
      <w:r w:rsidR="00313F11">
        <w:rPr>
          <w:rFonts w:ascii="Arial" w:hAnsi="Arial" w:cs="Arial"/>
        </w:rPr>
        <w:t>,</w:t>
      </w:r>
      <w:r w:rsidRPr="00CA71A8">
        <w:rPr>
          <w:rFonts w:ascii="Arial" w:hAnsi="Arial" w:cs="Arial"/>
        </w:rPr>
        <w:t xml:space="preserve"> entrambi impegnati anche a evidenziare la capacità di reazione del sistema marittimo italiano, pur sottolineando le </w:t>
      </w:r>
      <w:r w:rsidRPr="00CA71A8">
        <w:rPr>
          <w:rFonts w:ascii="Arial" w:hAnsi="Arial" w:cs="Arial"/>
        </w:rPr>
        <w:lastRenderedPageBreak/>
        <w:t>fragilità determinate da una incapacità</w:t>
      </w:r>
      <w:r w:rsidR="00313F11">
        <w:rPr>
          <w:rFonts w:ascii="Arial" w:hAnsi="Arial" w:cs="Arial"/>
        </w:rPr>
        <w:t>,</w:t>
      </w:r>
      <w:r w:rsidRPr="00CA71A8">
        <w:rPr>
          <w:rFonts w:ascii="Arial" w:hAnsi="Arial" w:cs="Arial"/>
        </w:rPr>
        <w:t xml:space="preserve"> anche europea</w:t>
      </w:r>
      <w:r w:rsidR="00313F11">
        <w:rPr>
          <w:rFonts w:ascii="Arial" w:hAnsi="Arial" w:cs="Arial"/>
        </w:rPr>
        <w:t>,</w:t>
      </w:r>
      <w:r w:rsidRPr="00CA71A8">
        <w:rPr>
          <w:rFonts w:ascii="Arial" w:hAnsi="Arial" w:cs="Arial"/>
        </w:rPr>
        <w:t xml:space="preserve"> di adattamento normativo alle emergenze in atto, come nel caso degli ETS e dei combustibili alternativi.</w:t>
      </w:r>
    </w:p>
    <w:p w14:paraId="31B8729C" w14:textId="0D57ECA4" w:rsidR="003C2D43" w:rsidRDefault="00CA71A8" w:rsidP="00CA71A8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CA71A8">
        <w:rPr>
          <w:rFonts w:ascii="Arial" w:hAnsi="Arial" w:cs="Arial"/>
        </w:rPr>
        <w:t xml:space="preserve">Particolarmente acceso il dibattito sul futuro delle aree e delle piattaforme logistiche, in presenza dei prodromi di vere e proprie incomprensioni fra Germania e Svizzera e di innovazioni strutturali nel coordinamento fra territori logistici e </w:t>
      </w:r>
      <w:r w:rsidR="00313F11" w:rsidRPr="00CA71A8">
        <w:rPr>
          <w:rFonts w:ascii="Arial" w:hAnsi="Arial" w:cs="Arial"/>
        </w:rPr>
        <w:t>trasportistici</w:t>
      </w:r>
      <w:r w:rsidRPr="00CA71A8">
        <w:rPr>
          <w:rFonts w:ascii="Arial" w:hAnsi="Arial" w:cs="Arial"/>
        </w:rPr>
        <w:t xml:space="preserve">. Emblematico l’impegno di grandi gruppi dello </w:t>
      </w:r>
      <w:r w:rsidR="00313F11">
        <w:rPr>
          <w:rFonts w:ascii="Arial" w:hAnsi="Arial" w:cs="Arial"/>
        </w:rPr>
        <w:t>s</w:t>
      </w:r>
      <w:r w:rsidRPr="00CA71A8">
        <w:rPr>
          <w:rFonts w:ascii="Arial" w:hAnsi="Arial" w:cs="Arial"/>
        </w:rPr>
        <w:t xml:space="preserve">hipping nell’area più vicina al futuro sbocco del tunnel appenninico del Terzo Valico, ma anche dell’operazione Alessandria dove lo scalo ferroviario </w:t>
      </w:r>
      <w:r w:rsidR="00313F11">
        <w:rPr>
          <w:rFonts w:ascii="Arial" w:hAnsi="Arial" w:cs="Arial"/>
        </w:rPr>
        <w:t xml:space="preserve">di </w:t>
      </w:r>
      <w:r w:rsidRPr="00CA71A8">
        <w:rPr>
          <w:rFonts w:ascii="Arial" w:hAnsi="Arial" w:cs="Arial"/>
        </w:rPr>
        <w:t>smistamento si sta trasformando in una vera e propria calamita per operatori logistici.</w:t>
      </w:r>
    </w:p>
    <w:p w14:paraId="46A67678" w14:textId="77777777" w:rsidR="00324CCA" w:rsidRDefault="00324CCA" w:rsidP="00324CCA">
      <w:pPr>
        <w:spacing w:after="0" w:line="360" w:lineRule="auto"/>
        <w:ind w:right="-286"/>
        <w:jc w:val="both"/>
        <w:rPr>
          <w:rFonts w:ascii="Arial" w:hAnsi="Arial" w:cs="Arial"/>
        </w:rPr>
      </w:pPr>
    </w:p>
    <w:p w14:paraId="0A6AB536" w14:textId="77777777" w:rsidR="00324CCA" w:rsidRDefault="00324CCA" w:rsidP="00324CCA">
      <w:pPr>
        <w:spacing w:after="0" w:line="360" w:lineRule="auto"/>
        <w:ind w:right="-286"/>
        <w:jc w:val="both"/>
        <w:rPr>
          <w:rFonts w:ascii="Arial" w:hAnsi="Arial" w:cs="Arial"/>
        </w:rPr>
      </w:pPr>
    </w:p>
    <w:p w14:paraId="07D5EA25" w14:textId="77777777" w:rsidR="00324CCA" w:rsidRDefault="00324CCA" w:rsidP="00324CCA">
      <w:pPr>
        <w:spacing w:after="0" w:line="360" w:lineRule="auto"/>
        <w:ind w:right="-286"/>
        <w:jc w:val="both"/>
        <w:rPr>
          <w:rFonts w:ascii="Arial" w:hAnsi="Arial" w:cs="Arial"/>
        </w:rPr>
      </w:pPr>
    </w:p>
    <w:p w14:paraId="6D7A678E" w14:textId="77777777" w:rsidR="00324CCA" w:rsidRDefault="00324CCA" w:rsidP="00324CCA">
      <w:pPr>
        <w:spacing w:line="360" w:lineRule="auto"/>
        <w:rPr>
          <w:rFonts w:ascii="Arial" w:eastAsia="Arial" w:hAnsi="Arial" w:cs="Arial"/>
          <w:i/>
          <w:iCs/>
          <w:sz w:val="20"/>
          <w:szCs w:val="20"/>
          <w:u w:val="single"/>
        </w:rPr>
      </w:pPr>
      <w:r>
        <w:rPr>
          <w:rFonts w:ascii="Arial" w:hAnsi="Arial"/>
          <w:i/>
          <w:iCs/>
          <w:sz w:val="20"/>
          <w:szCs w:val="20"/>
          <w:u w:val="single"/>
        </w:rPr>
        <w:t>Per ulteriori informazioni:</w:t>
      </w:r>
    </w:p>
    <w:p w14:paraId="0BE3A72E" w14:textId="77777777" w:rsidR="00324CCA" w:rsidRDefault="00324CCA" w:rsidP="00324CC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Star comunicazione in movimento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3791351A" w14:textId="77777777" w:rsidR="00324CCA" w:rsidRDefault="00324CCA" w:rsidP="00324CCA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Barbara Gazzale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58AEF26C" w14:textId="77777777" w:rsidR="00324CCA" w:rsidRDefault="00324CCA" w:rsidP="00324CCA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+39 348 4144780</w:t>
      </w:r>
    </w:p>
    <w:p w14:paraId="4A96FA1E" w14:textId="77777777" w:rsidR="00324CCA" w:rsidRPr="003F5D67" w:rsidRDefault="00324CCA" w:rsidP="00324CCA">
      <w:r>
        <w:rPr>
          <w:rFonts w:ascii="Arial" w:hAnsi="Arial"/>
          <w:sz w:val="20"/>
          <w:szCs w:val="20"/>
        </w:rPr>
        <w:t>+41 78 6433361</w:t>
      </w:r>
    </w:p>
    <w:p w14:paraId="5B5F2E27" w14:textId="77777777" w:rsidR="00324CCA" w:rsidRPr="00324CCA" w:rsidRDefault="00324CCA" w:rsidP="00324CCA">
      <w:pPr>
        <w:spacing w:after="0" w:line="360" w:lineRule="auto"/>
        <w:ind w:right="-286"/>
        <w:jc w:val="both"/>
        <w:rPr>
          <w:rFonts w:ascii="Arial" w:hAnsi="Arial" w:cs="Arial"/>
        </w:rPr>
      </w:pPr>
    </w:p>
    <w:sectPr w:rsidR="00324CCA" w:rsidRPr="00324CCA" w:rsidSect="00324CCA">
      <w:headerReference w:type="default" r:id="rId7"/>
      <w:pgSz w:w="11906" w:h="16838"/>
      <w:pgMar w:top="4678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3D283" w14:textId="77777777" w:rsidR="00036E63" w:rsidRDefault="00036E63" w:rsidP="00324CCA">
      <w:pPr>
        <w:spacing w:after="0"/>
      </w:pPr>
      <w:r>
        <w:separator/>
      </w:r>
    </w:p>
  </w:endnote>
  <w:endnote w:type="continuationSeparator" w:id="0">
    <w:p w14:paraId="19D64636" w14:textId="77777777" w:rsidR="00036E63" w:rsidRDefault="00036E63" w:rsidP="00324C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8A734" w14:textId="77777777" w:rsidR="00036E63" w:rsidRDefault="00036E63" w:rsidP="00324CCA">
      <w:pPr>
        <w:spacing w:after="0"/>
      </w:pPr>
      <w:r>
        <w:separator/>
      </w:r>
    </w:p>
  </w:footnote>
  <w:footnote w:type="continuationSeparator" w:id="0">
    <w:p w14:paraId="2E6FBD4D" w14:textId="77777777" w:rsidR="00036E63" w:rsidRDefault="00036E63" w:rsidP="00324C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E4456" w14:textId="3614C258" w:rsidR="00324CCA" w:rsidRDefault="00324CCA">
    <w:pPr>
      <w:pStyle w:val="Intestazion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57083BB" wp14:editId="5DA295BE">
          <wp:simplePos x="0" y="0"/>
          <wp:positionH relativeFrom="margin">
            <wp:posOffset>-723900</wp:posOffset>
          </wp:positionH>
          <wp:positionV relativeFrom="paragraph">
            <wp:posOffset>-438785</wp:posOffset>
          </wp:positionV>
          <wp:extent cx="7866797" cy="2619375"/>
          <wp:effectExtent l="0" t="0" r="1270" b="0"/>
          <wp:wrapNone/>
          <wp:docPr id="156665544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46788" name="Immagine 5909467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797" cy="261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FE3B9C"/>
    <w:multiLevelType w:val="hybridMultilevel"/>
    <w:tmpl w:val="B8064408"/>
    <w:lvl w:ilvl="0" w:tplc="FFFFFFFF">
      <w:start w:val="1"/>
      <w:numFmt w:val="bullet"/>
      <w:lvlText w:val=""/>
      <w:lvlJc w:val="left"/>
      <w:pPr>
        <w:ind w:left="5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DC21540">
      <w:start w:val="1"/>
      <w:numFmt w:val="bullet"/>
      <w:lvlText w:val=""/>
      <w:lvlJc w:val="left"/>
      <w:pPr>
        <w:ind w:left="2018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1425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CA"/>
    <w:rsid w:val="00004663"/>
    <w:rsid w:val="00036E63"/>
    <w:rsid w:val="000A5431"/>
    <w:rsid w:val="000A65EF"/>
    <w:rsid w:val="00177095"/>
    <w:rsid w:val="001B3E06"/>
    <w:rsid w:val="0025063C"/>
    <w:rsid w:val="00300285"/>
    <w:rsid w:val="00313F11"/>
    <w:rsid w:val="00324CCA"/>
    <w:rsid w:val="00326E03"/>
    <w:rsid w:val="00384772"/>
    <w:rsid w:val="00392ED2"/>
    <w:rsid w:val="003C2D43"/>
    <w:rsid w:val="004202B5"/>
    <w:rsid w:val="0042184E"/>
    <w:rsid w:val="004F782A"/>
    <w:rsid w:val="005F3C8A"/>
    <w:rsid w:val="006E2886"/>
    <w:rsid w:val="007E5265"/>
    <w:rsid w:val="00873CCD"/>
    <w:rsid w:val="00954E59"/>
    <w:rsid w:val="00956EA8"/>
    <w:rsid w:val="009C1128"/>
    <w:rsid w:val="009E4C3A"/>
    <w:rsid w:val="00A23ED8"/>
    <w:rsid w:val="00A3094F"/>
    <w:rsid w:val="00AC69F9"/>
    <w:rsid w:val="00B93914"/>
    <w:rsid w:val="00BD437C"/>
    <w:rsid w:val="00C55D0D"/>
    <w:rsid w:val="00CA71A8"/>
    <w:rsid w:val="00D4221B"/>
    <w:rsid w:val="00D67E42"/>
    <w:rsid w:val="00E032F5"/>
    <w:rsid w:val="00F3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94083"/>
  <w15:chartTrackingRefBased/>
  <w15:docId w15:val="{0DBE9546-8595-4174-8831-7E9D5F5E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CCA"/>
    <w:pPr>
      <w:spacing w:line="240" w:lineRule="auto"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4CC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4CCA"/>
  </w:style>
  <w:style w:type="paragraph" w:styleId="Pidipagina">
    <w:name w:val="footer"/>
    <w:basedOn w:val="Normale"/>
    <w:link w:val="PidipaginaCarattere"/>
    <w:uiPriority w:val="99"/>
    <w:unhideWhenUsed/>
    <w:rsid w:val="00324CC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4CCA"/>
  </w:style>
  <w:style w:type="paragraph" w:styleId="Paragrafoelenco">
    <w:name w:val="List Paragraph"/>
    <w:basedOn w:val="Normale"/>
    <w:uiPriority w:val="34"/>
    <w:qFormat/>
    <w:rsid w:val="00324CCA"/>
    <w:pPr>
      <w:spacing w:line="259" w:lineRule="auto"/>
      <w:ind w:left="720"/>
      <w:contextualSpacing/>
    </w:pPr>
    <w:rPr>
      <w:kern w:val="2"/>
    </w:rPr>
  </w:style>
  <w:style w:type="character" w:styleId="Collegamentoipertestuale">
    <w:name w:val="Hyperlink"/>
    <w:basedOn w:val="Carpredefinitoparagrafo"/>
    <w:uiPriority w:val="99"/>
    <w:unhideWhenUsed/>
    <w:rsid w:val="00324C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4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Starcomunicazione</dc:creator>
  <cp:keywords/>
  <dc:description/>
  <cp:lastModifiedBy>info starcomunicazione</cp:lastModifiedBy>
  <cp:revision>6</cp:revision>
  <dcterms:created xsi:type="dcterms:W3CDTF">2024-10-11T13:41:00Z</dcterms:created>
  <dcterms:modified xsi:type="dcterms:W3CDTF">2024-10-11T14:00:00Z</dcterms:modified>
</cp:coreProperties>
</file>