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B4E8" w14:textId="77777777" w:rsidR="00753112" w:rsidRDefault="00753112" w:rsidP="00753112">
      <w:pPr>
        <w:spacing w:line="252" w:lineRule="auto"/>
        <w:jc w:val="center"/>
        <w:rPr>
          <w:u w:val="single"/>
        </w:rPr>
      </w:pPr>
    </w:p>
    <w:p w14:paraId="4EF96E08" w14:textId="77777777" w:rsidR="00753112" w:rsidRDefault="00753112" w:rsidP="00753112">
      <w:pPr>
        <w:spacing w:line="252" w:lineRule="auto"/>
        <w:jc w:val="center"/>
        <w:rPr>
          <w:u w:val="single"/>
        </w:rPr>
      </w:pPr>
    </w:p>
    <w:p w14:paraId="5F6EC9C8" w14:textId="0C19DC74" w:rsidR="00753112" w:rsidRPr="00753112" w:rsidRDefault="00B813C4" w:rsidP="00F0040C">
      <w:pPr>
        <w:spacing w:line="252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COMUNICATO STAMPA</w:t>
      </w:r>
    </w:p>
    <w:p w14:paraId="07B60CB9" w14:textId="77777777" w:rsidR="00753112" w:rsidRPr="00753112" w:rsidRDefault="00753112" w:rsidP="00B813C4">
      <w:pPr>
        <w:spacing w:line="252" w:lineRule="auto"/>
        <w:rPr>
          <w:rFonts w:ascii="Arial" w:hAnsi="Arial" w:cs="Arial"/>
        </w:rPr>
      </w:pPr>
    </w:p>
    <w:p w14:paraId="2C895853" w14:textId="133BFAAB" w:rsidR="00704AC7" w:rsidRPr="00704AC7" w:rsidRDefault="00704AC7" w:rsidP="00704AC7">
      <w:pPr>
        <w:spacing w:line="252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04AC7">
        <w:rPr>
          <w:rFonts w:ascii="Arial" w:hAnsi="Arial" w:cs="Arial"/>
          <w:b/>
          <w:bCs/>
          <w:sz w:val="32"/>
          <w:szCs w:val="32"/>
        </w:rPr>
        <w:t>PRODUZIONE DI PETROLIO, IL 2023</w:t>
      </w:r>
    </w:p>
    <w:p w14:paraId="2D6E4612" w14:textId="1116843B" w:rsidR="00753112" w:rsidRDefault="00704AC7" w:rsidP="00704AC7">
      <w:pPr>
        <w:spacing w:line="252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04AC7">
        <w:rPr>
          <w:rFonts w:ascii="Arial" w:hAnsi="Arial" w:cs="Arial"/>
          <w:b/>
          <w:bCs/>
          <w:sz w:val="32"/>
          <w:szCs w:val="32"/>
        </w:rPr>
        <w:t>CHIUDERÀ CON IL MASSIMO STORICO</w:t>
      </w:r>
      <w:r w:rsidR="00B813C4">
        <w:rPr>
          <w:rFonts w:ascii="Arial" w:hAnsi="Arial" w:cs="Arial"/>
          <w:b/>
          <w:bCs/>
          <w:sz w:val="32"/>
          <w:szCs w:val="32"/>
        </w:rPr>
        <w:br/>
      </w:r>
    </w:p>
    <w:p w14:paraId="5AD6316C" w14:textId="77777777" w:rsidR="00704AC7" w:rsidRDefault="00704AC7" w:rsidP="00704AC7">
      <w:pPr>
        <w:spacing w:line="252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704AC7">
        <w:rPr>
          <w:rFonts w:ascii="Arial" w:hAnsi="Arial" w:cs="Arial"/>
          <w:sz w:val="24"/>
          <w:szCs w:val="24"/>
          <w:u w:val="single"/>
        </w:rPr>
        <w:t xml:space="preserve">Dall’assemblea dei giovani agenti marittimi di Genova </w:t>
      </w:r>
    </w:p>
    <w:p w14:paraId="7C30E6C6" w14:textId="27B160AA" w:rsidR="00F0040C" w:rsidRPr="00753112" w:rsidRDefault="00704AC7" w:rsidP="00704AC7">
      <w:pPr>
        <w:spacing w:line="252" w:lineRule="auto"/>
        <w:jc w:val="center"/>
        <w:rPr>
          <w:rFonts w:ascii="Arial" w:hAnsi="Arial" w:cs="Arial"/>
          <w:sz w:val="32"/>
          <w:szCs w:val="32"/>
        </w:rPr>
      </w:pPr>
      <w:r w:rsidRPr="00704AC7">
        <w:rPr>
          <w:rFonts w:ascii="Arial" w:hAnsi="Arial" w:cs="Arial"/>
          <w:sz w:val="24"/>
          <w:szCs w:val="24"/>
          <w:u w:val="single"/>
        </w:rPr>
        <w:t>dati choc sulla chimera della transizione ecologica</w:t>
      </w:r>
    </w:p>
    <w:p w14:paraId="7A82E3F9" w14:textId="77777777" w:rsidR="00753112" w:rsidRPr="00753112" w:rsidRDefault="00753112" w:rsidP="00753112">
      <w:pPr>
        <w:spacing w:line="252" w:lineRule="auto"/>
        <w:rPr>
          <w:rFonts w:ascii="Arial" w:hAnsi="Arial" w:cs="Arial"/>
        </w:rPr>
      </w:pPr>
      <w:r w:rsidRPr="00753112">
        <w:rPr>
          <w:rFonts w:ascii="Arial" w:hAnsi="Arial" w:cs="Arial"/>
        </w:rPr>
        <w:t> </w:t>
      </w:r>
    </w:p>
    <w:p w14:paraId="69C5C9D7" w14:textId="164BB609" w:rsidR="00704AC7" w:rsidRPr="00704AC7" w:rsidRDefault="00753112" w:rsidP="00704AC7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753112">
        <w:rPr>
          <w:rFonts w:ascii="Arial" w:hAnsi="Arial" w:cs="Arial"/>
          <w:i/>
          <w:iCs/>
          <w:sz w:val="24"/>
          <w:szCs w:val="24"/>
        </w:rPr>
        <w:t xml:space="preserve">Genova, </w:t>
      </w:r>
      <w:r w:rsidR="00B813C4">
        <w:rPr>
          <w:rFonts w:ascii="Arial" w:hAnsi="Arial" w:cs="Arial"/>
          <w:i/>
          <w:iCs/>
          <w:sz w:val="24"/>
          <w:szCs w:val="24"/>
        </w:rPr>
        <w:t>1</w:t>
      </w:r>
      <w:r w:rsidR="00704AC7">
        <w:rPr>
          <w:rFonts w:ascii="Arial" w:hAnsi="Arial" w:cs="Arial"/>
          <w:i/>
          <w:iCs/>
          <w:sz w:val="24"/>
          <w:szCs w:val="24"/>
        </w:rPr>
        <w:t>1</w:t>
      </w:r>
      <w:r w:rsidR="00B813C4">
        <w:rPr>
          <w:rFonts w:ascii="Arial" w:hAnsi="Arial" w:cs="Arial"/>
          <w:i/>
          <w:iCs/>
          <w:sz w:val="24"/>
          <w:szCs w:val="24"/>
        </w:rPr>
        <w:t xml:space="preserve"> ottobre</w:t>
      </w:r>
      <w:r w:rsidRPr="00753112">
        <w:rPr>
          <w:rFonts w:ascii="Arial" w:hAnsi="Arial" w:cs="Arial"/>
          <w:i/>
          <w:iCs/>
          <w:sz w:val="24"/>
          <w:szCs w:val="24"/>
        </w:rPr>
        <w:t xml:space="preserve"> 2023</w:t>
      </w:r>
      <w:r w:rsidRPr="00753112">
        <w:rPr>
          <w:rFonts w:ascii="Arial" w:hAnsi="Arial" w:cs="Arial"/>
          <w:sz w:val="24"/>
          <w:szCs w:val="24"/>
        </w:rPr>
        <w:t xml:space="preserve"> - </w:t>
      </w:r>
      <w:r w:rsidR="00704AC7" w:rsidRPr="00704AC7">
        <w:rPr>
          <w:rFonts w:ascii="Arial" w:hAnsi="Arial" w:cs="Arial"/>
          <w:sz w:val="24"/>
          <w:szCs w:val="24"/>
        </w:rPr>
        <w:t xml:space="preserve">“Adelante Pedro con </w:t>
      </w:r>
      <w:proofErr w:type="spellStart"/>
      <w:r w:rsidR="00704AC7" w:rsidRPr="00704AC7">
        <w:rPr>
          <w:rFonts w:ascii="Arial" w:hAnsi="Arial" w:cs="Arial"/>
          <w:sz w:val="24"/>
          <w:szCs w:val="24"/>
        </w:rPr>
        <w:t>juicio</w:t>
      </w:r>
      <w:proofErr w:type="spellEnd"/>
      <w:r w:rsidR="00704AC7" w:rsidRPr="00704AC7">
        <w:rPr>
          <w:rFonts w:ascii="Arial" w:hAnsi="Arial" w:cs="Arial"/>
          <w:sz w:val="24"/>
          <w:szCs w:val="24"/>
        </w:rPr>
        <w:t xml:space="preserve">”. Parafrasando il Manzoni, questo motto si potrebbe applicare alla transizione energetica e ai consumi di petrolio. In netta contrapposizione con tutti i proclami che meno di un decennio fa individuavano nel 2017 lo stop nel consumo di prodotti fossili, i dati scaturiti oggi dal convegno organizzato dal Gruppo Giovani di Assagenti Genova, hanno fornito un quadro a dir poco controcorrente. Ennio </w:t>
      </w:r>
      <w:proofErr w:type="spellStart"/>
      <w:r w:rsidR="00704AC7" w:rsidRPr="00704AC7">
        <w:rPr>
          <w:rFonts w:ascii="Arial" w:hAnsi="Arial" w:cs="Arial"/>
          <w:sz w:val="24"/>
          <w:szCs w:val="24"/>
        </w:rPr>
        <w:t>Palmesino</w:t>
      </w:r>
      <w:proofErr w:type="spellEnd"/>
      <w:r w:rsidR="00704AC7" w:rsidRPr="00704AC7">
        <w:rPr>
          <w:rFonts w:ascii="Arial" w:hAnsi="Arial" w:cs="Arial"/>
          <w:sz w:val="24"/>
          <w:szCs w:val="24"/>
        </w:rPr>
        <w:t>, uno dei decani fra i broker marittimi del settore tanker, non solo ha confermato che il 30% di quanto viene trasportato via mare, è tutt’oggi petrolio, ma anche rilevato che il 2023, con i ritmi attuali, polverizzerà con una media mensile di oltre 102 milioni di barili ogni precedente dato sulla produzione di petrolio a fronte dei 94,2 milioni di barili del 2021</w:t>
      </w:r>
      <w:r w:rsidR="00C95A32">
        <w:rPr>
          <w:rFonts w:ascii="Arial" w:hAnsi="Arial" w:cs="Arial"/>
          <w:sz w:val="24"/>
          <w:szCs w:val="24"/>
        </w:rPr>
        <w:t>.</w:t>
      </w:r>
    </w:p>
    <w:p w14:paraId="63DD31C4" w14:textId="77777777" w:rsidR="00704AC7" w:rsidRPr="00704AC7" w:rsidRDefault="00704AC7" w:rsidP="00704AC7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704AC7">
        <w:rPr>
          <w:rFonts w:ascii="Arial" w:hAnsi="Arial" w:cs="Arial"/>
          <w:sz w:val="24"/>
          <w:szCs w:val="24"/>
        </w:rPr>
        <w:t xml:space="preserve">“Fra proclami sulla transizione e realtà di mercato – ha sottolineato </w:t>
      </w:r>
      <w:proofErr w:type="spellStart"/>
      <w:r w:rsidRPr="00704AC7">
        <w:rPr>
          <w:rFonts w:ascii="Arial" w:hAnsi="Arial" w:cs="Arial"/>
          <w:sz w:val="24"/>
          <w:szCs w:val="24"/>
        </w:rPr>
        <w:t>Palmesino</w:t>
      </w:r>
      <w:proofErr w:type="spellEnd"/>
      <w:r w:rsidRPr="00704AC7">
        <w:rPr>
          <w:rFonts w:ascii="Arial" w:hAnsi="Arial" w:cs="Arial"/>
          <w:sz w:val="24"/>
          <w:szCs w:val="24"/>
        </w:rPr>
        <w:t xml:space="preserve"> al convegno organizzato nell’ambito della Genoa Shipping Week di Assagenti – si consuma la grande contraddizione e in parte il grande falso: le incertezze alimentate da previsioni che si stanno rivelando errate hanno rallentato gli investimenti in un settore, quello del trasporto di petrolio, che non alimenta solo i consumi energetici, ma fornisce anche  (con una quota pari al 50% del trasportato) la materia prima essenziale per molteplici filiere industriali strategiche”. E il rallentamento ha significato meno ordini per la costruzione di navi petroliere con un portafoglio ordini dei cantieri che garantirà a malapena nei prossimi anni un incremento annuo del 5% nell’offerta di trasporto via mare.</w:t>
      </w:r>
    </w:p>
    <w:p w14:paraId="37CB254A" w14:textId="383D17A4" w:rsidR="00704AC7" w:rsidRPr="00704AC7" w:rsidRDefault="00704AC7" w:rsidP="00704AC7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704AC7">
        <w:rPr>
          <w:rFonts w:ascii="Arial" w:hAnsi="Arial" w:cs="Arial"/>
          <w:sz w:val="24"/>
          <w:szCs w:val="24"/>
        </w:rPr>
        <w:t xml:space="preserve">Se la fuga dal petrolio – e i dati diffusi oggi lo confermano – si è arrestata e se Wall Street è tornata a investire in modo massiccio </w:t>
      </w:r>
      <w:proofErr w:type="spellStart"/>
      <w:r w:rsidRPr="00704AC7">
        <w:rPr>
          <w:rFonts w:ascii="Arial" w:hAnsi="Arial" w:cs="Arial"/>
          <w:sz w:val="24"/>
          <w:szCs w:val="24"/>
        </w:rPr>
        <w:t>nell’oil</w:t>
      </w:r>
      <w:proofErr w:type="spellEnd"/>
      <w:r w:rsidRPr="00704AC7">
        <w:rPr>
          <w:rFonts w:ascii="Arial" w:hAnsi="Arial" w:cs="Arial"/>
          <w:sz w:val="24"/>
          <w:szCs w:val="24"/>
        </w:rPr>
        <w:t xml:space="preserve"> &amp; gas, specie l’Europa sembra far finta che i programmi di transizione nei ritmi serrati imposti, funzionino. Facendo in questo modo emergere – come sottolineato da Stefano Messina, </w:t>
      </w:r>
      <w:r w:rsidR="00C95A32">
        <w:rPr>
          <w:rFonts w:ascii="Arial" w:hAnsi="Arial" w:cs="Arial"/>
          <w:sz w:val="24"/>
          <w:szCs w:val="24"/>
        </w:rPr>
        <w:t>P</w:t>
      </w:r>
      <w:r w:rsidRPr="00704AC7">
        <w:rPr>
          <w:rFonts w:ascii="Arial" w:hAnsi="Arial" w:cs="Arial"/>
          <w:sz w:val="24"/>
          <w:szCs w:val="24"/>
        </w:rPr>
        <w:t>residente di Assarmatori – una vocazione europea all’autotassazione, che sfiora l’autolesionismo.</w:t>
      </w:r>
    </w:p>
    <w:p w14:paraId="07624FBE" w14:textId="08CC3BA5" w:rsidR="00704AC7" w:rsidRPr="00704AC7" w:rsidRDefault="00704AC7" w:rsidP="00704AC7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704AC7">
        <w:rPr>
          <w:rFonts w:ascii="Arial" w:hAnsi="Arial" w:cs="Arial"/>
          <w:sz w:val="24"/>
          <w:szCs w:val="24"/>
        </w:rPr>
        <w:t xml:space="preserve">“Se l’obiettivo del nostro convegno era – ha concluso il presidente del Gruppo giovani di Assagenti, Gian Alberto Cerruti – quello di valicare il pericoloso confine del politically </w:t>
      </w:r>
      <w:proofErr w:type="spellStart"/>
      <w:r w:rsidRPr="00704AC7">
        <w:rPr>
          <w:rFonts w:ascii="Arial" w:hAnsi="Arial" w:cs="Arial"/>
          <w:sz w:val="24"/>
          <w:szCs w:val="24"/>
        </w:rPr>
        <w:t>correct</w:t>
      </w:r>
      <w:proofErr w:type="spellEnd"/>
      <w:r w:rsidRPr="00704AC7">
        <w:rPr>
          <w:rFonts w:ascii="Arial" w:hAnsi="Arial" w:cs="Arial"/>
          <w:sz w:val="24"/>
          <w:szCs w:val="24"/>
        </w:rPr>
        <w:t>, il risultato è stato centrato e non a caso da una categoria, come quella degli agenti marittimi, che ogni giorno si confronta con la realt</w:t>
      </w:r>
      <w:r w:rsidR="00C95A32">
        <w:rPr>
          <w:rFonts w:ascii="Arial" w:hAnsi="Arial" w:cs="Arial"/>
          <w:sz w:val="24"/>
          <w:szCs w:val="24"/>
        </w:rPr>
        <w:t>à</w:t>
      </w:r>
      <w:r w:rsidRPr="00704AC7">
        <w:rPr>
          <w:rFonts w:ascii="Arial" w:hAnsi="Arial" w:cs="Arial"/>
          <w:sz w:val="24"/>
          <w:szCs w:val="24"/>
        </w:rPr>
        <w:t>, quella vera, dei traffici marittimi”.</w:t>
      </w:r>
    </w:p>
    <w:p w14:paraId="46BE2210" w14:textId="77777777" w:rsidR="00D82407" w:rsidRDefault="00D82407" w:rsidP="00704AC7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14:paraId="0E709D6D" w14:textId="07B50644" w:rsidR="00753112" w:rsidRDefault="00704AC7" w:rsidP="00704AC7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704AC7">
        <w:rPr>
          <w:rFonts w:ascii="Arial" w:hAnsi="Arial" w:cs="Arial"/>
          <w:sz w:val="24"/>
          <w:szCs w:val="24"/>
        </w:rPr>
        <w:t>E l’appuntamento genovese ha anche confermato una capacità probabilmente unica degli agenti marittimi di monitorare e individuare prima di altri, anche attraverso piccole aziende che si gioveranno dell’intelligenza artificiale come fattore competitivo, i cambiamenti che si stanno verificando anche negli equilibri e nello spostamento degli stessi all’interno dell’economia mondiale.</w:t>
      </w:r>
    </w:p>
    <w:p w14:paraId="399C1441" w14:textId="77777777" w:rsidR="00C95A32" w:rsidRDefault="00C95A32" w:rsidP="00704AC7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14:paraId="2B74EC33" w14:textId="77777777" w:rsidR="00C95A32" w:rsidRPr="00753112" w:rsidRDefault="00C95A32" w:rsidP="00704AC7">
      <w:pPr>
        <w:spacing w:line="252" w:lineRule="auto"/>
        <w:jc w:val="both"/>
        <w:rPr>
          <w:rFonts w:ascii="Arial" w:hAnsi="Arial" w:cs="Arial"/>
        </w:rPr>
      </w:pPr>
    </w:p>
    <w:p w14:paraId="0C301090" w14:textId="02AA3F9A" w:rsidR="00753112" w:rsidRPr="00753112" w:rsidRDefault="00753112" w:rsidP="00753112">
      <w:pPr>
        <w:pStyle w:val="Nessunaspaziatura"/>
        <w:rPr>
          <w:rFonts w:ascii="Arial" w:hAnsi="Arial" w:cs="Arial"/>
          <w:b/>
          <w:bCs/>
        </w:rPr>
      </w:pPr>
      <w:r w:rsidRPr="00753112">
        <w:rPr>
          <w:rFonts w:ascii="Arial" w:hAnsi="Arial" w:cs="Arial"/>
          <w:b/>
          <w:bCs/>
        </w:rPr>
        <w:t>Per ulteriori informazioni</w:t>
      </w:r>
      <w:r w:rsidR="00DE58CA">
        <w:rPr>
          <w:rFonts w:ascii="Arial" w:hAnsi="Arial" w:cs="Arial"/>
          <w:b/>
          <w:bCs/>
        </w:rPr>
        <w:t>:</w:t>
      </w:r>
    </w:p>
    <w:p w14:paraId="2AF82966" w14:textId="77777777" w:rsidR="00753112" w:rsidRPr="00753112" w:rsidRDefault="00753112" w:rsidP="00DE58CA">
      <w:pPr>
        <w:pStyle w:val="Nessunaspaziatura"/>
        <w:spacing w:line="360" w:lineRule="auto"/>
        <w:rPr>
          <w:rFonts w:ascii="Arial" w:hAnsi="Arial" w:cs="Arial"/>
          <w:i/>
          <w:iCs/>
        </w:rPr>
      </w:pPr>
      <w:r w:rsidRPr="00753112">
        <w:rPr>
          <w:rFonts w:ascii="Arial" w:hAnsi="Arial" w:cs="Arial"/>
          <w:i/>
          <w:iCs/>
        </w:rPr>
        <w:t>Star comunicazione in movimento</w:t>
      </w:r>
    </w:p>
    <w:p w14:paraId="0D58F3AB" w14:textId="77777777" w:rsidR="00753112" w:rsidRPr="00753112" w:rsidRDefault="00753112" w:rsidP="00753112">
      <w:pPr>
        <w:pStyle w:val="Nessunaspaziatura"/>
        <w:rPr>
          <w:rFonts w:ascii="Arial" w:hAnsi="Arial" w:cs="Arial"/>
        </w:rPr>
      </w:pPr>
      <w:r w:rsidRPr="00753112">
        <w:rPr>
          <w:rFonts w:ascii="Arial" w:hAnsi="Arial" w:cs="Arial"/>
        </w:rPr>
        <w:t>Barbara Gazzale</w:t>
      </w:r>
    </w:p>
    <w:p w14:paraId="288890C8" w14:textId="77777777" w:rsidR="00753112" w:rsidRPr="00753112" w:rsidRDefault="00753112" w:rsidP="00753112">
      <w:pPr>
        <w:pStyle w:val="Nessunaspaziatura"/>
        <w:rPr>
          <w:rFonts w:ascii="Arial" w:hAnsi="Arial" w:cs="Arial"/>
        </w:rPr>
      </w:pPr>
      <w:r w:rsidRPr="00753112">
        <w:rPr>
          <w:rFonts w:ascii="Arial" w:hAnsi="Arial" w:cs="Arial"/>
        </w:rPr>
        <w:t xml:space="preserve">+39 348 4144780 </w:t>
      </w:r>
    </w:p>
    <w:p w14:paraId="4E1B1F2D" w14:textId="1A272233" w:rsidR="00753112" w:rsidRPr="00753112" w:rsidRDefault="00753112" w:rsidP="00753112">
      <w:pPr>
        <w:pStyle w:val="Nessunaspaziatura"/>
        <w:rPr>
          <w:rFonts w:ascii="Arial" w:hAnsi="Arial" w:cs="Arial"/>
        </w:rPr>
      </w:pPr>
      <w:r w:rsidRPr="00753112">
        <w:rPr>
          <w:rFonts w:ascii="Arial" w:hAnsi="Arial" w:cs="Arial"/>
        </w:rPr>
        <w:t>+41 786433361</w:t>
      </w:r>
      <w:r w:rsidRPr="00753112">
        <w:rPr>
          <w:rFonts w:ascii="Arial" w:hAnsi="Arial" w:cs="Arial"/>
        </w:rPr>
        <w:tab/>
      </w:r>
    </w:p>
    <w:p w14:paraId="3FCB58D0" w14:textId="77777777" w:rsidR="003156CA" w:rsidRDefault="003156CA"/>
    <w:sectPr w:rsidR="003156CA" w:rsidSect="00E063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32CA1" w14:textId="77777777" w:rsidR="009F0A3D" w:rsidRDefault="009F0A3D" w:rsidP="0000512E">
      <w:pPr>
        <w:spacing w:after="0" w:line="240" w:lineRule="auto"/>
      </w:pPr>
      <w:r>
        <w:separator/>
      </w:r>
    </w:p>
  </w:endnote>
  <w:endnote w:type="continuationSeparator" w:id="0">
    <w:p w14:paraId="76060460" w14:textId="77777777" w:rsidR="009F0A3D" w:rsidRDefault="009F0A3D" w:rsidP="000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A892" w14:textId="77777777" w:rsidR="0000512E" w:rsidRDefault="0000512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4B8C0" w14:textId="77777777" w:rsidR="0000512E" w:rsidRDefault="0000512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07BBE" w14:textId="77777777" w:rsidR="0000512E" w:rsidRDefault="000051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F10F3" w14:textId="77777777" w:rsidR="009F0A3D" w:rsidRDefault="009F0A3D" w:rsidP="0000512E">
      <w:pPr>
        <w:spacing w:after="0" w:line="240" w:lineRule="auto"/>
      </w:pPr>
      <w:r>
        <w:separator/>
      </w:r>
    </w:p>
  </w:footnote>
  <w:footnote w:type="continuationSeparator" w:id="0">
    <w:p w14:paraId="5C7E43D0" w14:textId="77777777" w:rsidR="009F0A3D" w:rsidRDefault="009F0A3D" w:rsidP="000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6E3DB" w14:textId="77777777" w:rsidR="0000512E" w:rsidRDefault="0000512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CA883" w14:textId="72D8E1CA" w:rsidR="0000512E" w:rsidRDefault="0000512E">
    <w:pPr>
      <w:pStyle w:val="Intestazione"/>
    </w:pPr>
    <w:r>
      <w:ptab w:relativeTo="margin" w:alignment="center" w:leader="none"/>
    </w:r>
    <w:r>
      <w:rPr>
        <w:noProof/>
      </w:rPr>
      <w:drawing>
        <wp:inline distT="0" distB="0" distL="0" distR="0" wp14:anchorId="37DF7FDE" wp14:editId="352A80C1">
          <wp:extent cx="1653540" cy="1356360"/>
          <wp:effectExtent l="0" t="0" r="3810" b="0"/>
          <wp:docPr id="1375843965" name="Immagine 13758439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75" b="10748"/>
                  <a:stretch/>
                </pic:blipFill>
                <pic:spPr bwMode="auto">
                  <a:xfrm>
                    <a:off x="0" y="0"/>
                    <a:ext cx="1653683" cy="13564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208A" w14:textId="77777777" w:rsidR="0000512E" w:rsidRDefault="0000512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2E"/>
    <w:rsid w:val="0000512E"/>
    <w:rsid w:val="003156CA"/>
    <w:rsid w:val="00384050"/>
    <w:rsid w:val="00637EF4"/>
    <w:rsid w:val="0065543D"/>
    <w:rsid w:val="00704AC7"/>
    <w:rsid w:val="00753112"/>
    <w:rsid w:val="00817209"/>
    <w:rsid w:val="009F0A3D"/>
    <w:rsid w:val="00B813C4"/>
    <w:rsid w:val="00C95A32"/>
    <w:rsid w:val="00CE2CC0"/>
    <w:rsid w:val="00D82407"/>
    <w:rsid w:val="00DE58CA"/>
    <w:rsid w:val="00E0635E"/>
    <w:rsid w:val="00E61C27"/>
    <w:rsid w:val="00EB6F24"/>
    <w:rsid w:val="00F0040C"/>
    <w:rsid w:val="00F1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E81989"/>
  <w15:chartTrackingRefBased/>
  <w15:docId w15:val="{BF0FD344-C85A-494D-8510-3DBA275B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51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512E"/>
  </w:style>
  <w:style w:type="paragraph" w:styleId="Pidipagina">
    <w:name w:val="footer"/>
    <w:basedOn w:val="Normale"/>
    <w:link w:val="PidipaginaCarattere"/>
    <w:uiPriority w:val="99"/>
    <w:unhideWhenUsed/>
    <w:rsid w:val="000051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12E"/>
  </w:style>
  <w:style w:type="paragraph" w:styleId="Nessunaspaziatura">
    <w:name w:val="No Spacing"/>
    <w:uiPriority w:val="1"/>
    <w:qFormat/>
    <w:rsid w:val="007531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Starcomunicazione</cp:lastModifiedBy>
  <cp:revision>4</cp:revision>
  <dcterms:created xsi:type="dcterms:W3CDTF">2023-10-11T12:28:00Z</dcterms:created>
  <dcterms:modified xsi:type="dcterms:W3CDTF">2023-10-11T13:01:00Z</dcterms:modified>
</cp:coreProperties>
</file>