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2ACD3FC2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1F13B6F7" w14:textId="77777777" w:rsidR="00F71ED9" w:rsidRDefault="00F71ED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5D3FBB10" w14:textId="77777777" w:rsidR="00F71ED9" w:rsidRDefault="00F71ED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1EC9FB91" w14:textId="77777777" w:rsidR="00DF60B2" w:rsidRPr="00DF60B2" w:rsidRDefault="00DF60B2" w:rsidP="00DF60B2">
      <w:pPr>
        <w:tabs>
          <w:tab w:val="center" w:pos="4819"/>
          <w:tab w:val="left" w:pos="6360"/>
        </w:tabs>
        <w:jc w:val="center"/>
        <w:rPr>
          <w:rFonts w:ascii="Helvetica" w:hAnsi="Helvetica"/>
          <w:sz w:val="32"/>
          <w:szCs w:val="32"/>
        </w:rPr>
      </w:pPr>
      <w:r w:rsidRPr="00DF60B2">
        <w:rPr>
          <w:rFonts w:ascii="Helvetica" w:hAnsi="Helvetica"/>
          <w:sz w:val="32"/>
          <w:szCs w:val="32"/>
        </w:rPr>
        <w:t>“Recepite in Unione Europea le criticità evidenziate da Assarmatori</w:t>
      </w:r>
    </w:p>
    <w:p w14:paraId="659CB81F" w14:textId="77777777" w:rsidR="00DF60B2" w:rsidRDefault="00DF60B2" w:rsidP="00DF60B2">
      <w:pPr>
        <w:tabs>
          <w:tab w:val="center" w:pos="4819"/>
          <w:tab w:val="left" w:pos="6360"/>
        </w:tabs>
        <w:jc w:val="center"/>
        <w:rPr>
          <w:rFonts w:ascii="Helvetica" w:hAnsi="Helvetica"/>
          <w:sz w:val="32"/>
          <w:szCs w:val="32"/>
        </w:rPr>
      </w:pPr>
      <w:r w:rsidRPr="00DF60B2">
        <w:rPr>
          <w:rFonts w:ascii="Helvetica" w:hAnsi="Helvetica"/>
          <w:sz w:val="32"/>
          <w:szCs w:val="32"/>
        </w:rPr>
        <w:t xml:space="preserve">sull’applicazione ‘marittima’ del sistema ETS </w:t>
      </w:r>
    </w:p>
    <w:p w14:paraId="44451F44" w14:textId="48505B39" w:rsidR="00F71ED9" w:rsidRPr="00DF60B2" w:rsidRDefault="00DF60B2" w:rsidP="00DF60B2">
      <w:pPr>
        <w:tabs>
          <w:tab w:val="center" w:pos="4819"/>
          <w:tab w:val="left" w:pos="6360"/>
        </w:tabs>
        <w:jc w:val="center"/>
        <w:rPr>
          <w:rFonts w:ascii="Arial" w:hAnsi="Arial" w:cs="Arial"/>
          <w:sz w:val="32"/>
          <w:szCs w:val="32"/>
        </w:rPr>
      </w:pPr>
      <w:r w:rsidRPr="00DF60B2">
        <w:rPr>
          <w:rFonts w:ascii="Helvetica" w:hAnsi="Helvetica"/>
          <w:sz w:val="32"/>
          <w:szCs w:val="32"/>
        </w:rPr>
        <w:t>di scambio quote-emissioni”</w:t>
      </w:r>
    </w:p>
    <w:p w14:paraId="1EE26917" w14:textId="77777777" w:rsidR="000521E8" w:rsidRPr="00845D76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B16A18B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>La Commissione Trasporti e Turismo dell’Unione europea condivide le osservazioni di Assarmatori e critica l’inserimento del trasporto marittimo nell’ETS, il sistema di scambio delle quote di emissioni previsto all’interno del ‘Fit for 55’.</w:t>
      </w:r>
    </w:p>
    <w:p w14:paraId="5E4045B5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2BF2677" w14:textId="7A955C5F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 xml:space="preserve">“Si tratta di una svolta importantissima, che segue la Risoluzione adottata dalla Commissione Politiche Europee del Senato italiano – sottolinea Stefano Messina, Presidente di Assarmatori – gli emendamenti della Commissione TRAN sono infatti volti a salvaguardare i servizi di collegamento relativi alla continuità territoriale e quelli delle Autostrade del Mare, che altrimenti sarebbero messi a repentaglio con danni evidenti in un Paese come l’Italia che ha la maggiore popolazione insulare e vanta la più vasta flotta di traghetti a livello europeo”. </w:t>
      </w:r>
    </w:p>
    <w:p w14:paraId="5A338AC8" w14:textId="5A857600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 xml:space="preserve">“Inoltre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prosegue Messina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viene riconosciuto il principio di responsabilità condivisa tra proprietario e operatore della nave nell’ambito dell’eventuale inclusione dello shipping nel sistema ETS ed è stata avanzata la proposta di istituzione di un ‘Fondo per la transizione marittima’, utile per finanziare gli investimenti di ricerca e tecnologici necessari per raggiungere obiettivi ambiziosi, condivisibili e percorribili solo se attuati con le giuste tempistiche e  legati a criteri realistici”. </w:t>
      </w:r>
    </w:p>
    <w:p w14:paraId="065FF58C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A5BBC00" w14:textId="7FFA967A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>Dalla Commissione TRAN è arrivato un ulteriore riconoscimento ancorch</w:t>
      </w:r>
      <w:r w:rsidR="00597FED">
        <w:rPr>
          <w:rFonts w:ascii="Arial" w:eastAsia="Times New Roman" w:hAnsi="Arial" w:cs="Arial"/>
          <w:lang w:val="it-CH" w:eastAsia="it-CH"/>
        </w:rPr>
        <w:t>é</w:t>
      </w:r>
      <w:r w:rsidRPr="00DF60B2">
        <w:rPr>
          <w:rFonts w:ascii="Arial" w:eastAsia="Times New Roman" w:hAnsi="Arial" w:cs="Arial"/>
          <w:lang w:val="it-CH" w:eastAsia="it-CH"/>
        </w:rPr>
        <w:t xml:space="preserve"> indiretto delle tesi sostenute da tempo da Assarmatori: le scelte compiute dall’Europa sull’ETS minacciano di far spostare i traffici oceanici verso porti esterni all’Unione Europea come quelli del Nord Africa. Secondo Assarmatori l’inserimento del trasporto marittimo nell’ETS dovrebbe riguardare solo i viaggi intra-EU. Tale ambito di applicazione renderebbe credibile e fattibile l’iniziativa, rafforzando il ruolo di leadership dell’Unione Europea: ciò all’interno di un dibattito che a livello globale dovrebbe svolgersi all’interno dell’Organizzazione Marittima Internazionale, scongiurando tensioni commerciali internazionali e preservando al contempo la competitività dei porti UE.  </w:t>
      </w:r>
    </w:p>
    <w:p w14:paraId="1C48120F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3E99CEC" w14:textId="418E0598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 xml:space="preserve">“Ora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aggiunge il Presidente di Assarmatori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esprimiamo l’auspicio che il Governo italiano e il Parlamento europeo accolgano le richieste avanzate dalla Commissione del Senato e da quella Trasporti e Turismo dell’UE: la sostenibilità ambientale deve essere infatti coniugata con quella economica e sociale per poter essere perseguita sino in fondo”.</w:t>
      </w:r>
    </w:p>
    <w:p w14:paraId="0435CA8D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EA83B45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 xml:space="preserve">Il Parlamento Europeo, nella plenaria di giovedì 5 maggio, ha inoltre approvato una Risoluzione sull’impatto del conflitto russo-ucraino sui settori del turismo e del trasporto. Il documento esprime “preoccupazione per l'impatto del trasporto marittimo internazionale, della logistica, delle catene di approvvigionamento e dei prezzi del carburante”, sottolinea che “una combinazione di prezzi più elevati per l'energia e per i trasporti inciderebbe su tutti </w:t>
      </w:r>
      <w:r w:rsidRPr="00DF60B2">
        <w:rPr>
          <w:rFonts w:ascii="Arial" w:eastAsia="Times New Roman" w:hAnsi="Arial" w:cs="Arial"/>
          <w:lang w:val="it-CH" w:eastAsia="it-CH"/>
        </w:rPr>
        <w:lastRenderedPageBreak/>
        <w:t>i cittadini, in particolare sulle famiglie a basso reddito”, invitando la Commissione “a effettuare con urgenza una valutazione economica e sociale delle conseguenze della guerra su tutti i modi di trasporto nel mercato dell'UE e a offrire rapidamente sostegno”.</w:t>
      </w:r>
    </w:p>
    <w:p w14:paraId="36F69AD0" w14:textId="77777777" w:rsidR="00DF60B2" w:rsidRPr="00DF60B2" w:rsidRDefault="00DF60B2" w:rsidP="00DF60B2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31131024" w14:textId="31FB7D6A" w:rsidR="000D609B" w:rsidRPr="00886FAC" w:rsidRDefault="00DF60B2" w:rsidP="00DF60B2">
      <w:pPr>
        <w:spacing w:line="235" w:lineRule="atLeast"/>
        <w:jc w:val="both"/>
        <w:rPr>
          <w:rFonts w:ascii="Arial" w:eastAsia="Times New Roman" w:hAnsi="Arial" w:cs="Arial"/>
          <w:lang w:eastAsia="it-CH"/>
        </w:rPr>
      </w:pPr>
      <w:r w:rsidRPr="00DF60B2">
        <w:rPr>
          <w:rFonts w:ascii="Arial" w:eastAsia="Times New Roman" w:hAnsi="Arial" w:cs="Arial"/>
          <w:lang w:val="it-CH" w:eastAsia="it-CH"/>
        </w:rPr>
        <w:t xml:space="preserve">“Anche in questo caso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conclude Messina </w:t>
      </w:r>
      <w:r w:rsidR="00597FED" w:rsidRPr="00DF60B2">
        <w:rPr>
          <w:rFonts w:ascii="Arial" w:eastAsia="Times New Roman" w:hAnsi="Arial" w:cs="Arial"/>
          <w:lang w:val="it-CH" w:eastAsia="it-CH"/>
        </w:rPr>
        <w:t>–</w:t>
      </w:r>
      <w:r w:rsidRPr="00DF60B2">
        <w:rPr>
          <w:rFonts w:ascii="Arial" w:eastAsia="Times New Roman" w:hAnsi="Arial" w:cs="Arial"/>
          <w:lang w:val="it-CH" w:eastAsia="it-CH"/>
        </w:rPr>
        <w:t xml:space="preserve"> si tratta di tematiche che Assarmatori ha portato da tempo all’attenzione dell’opinione pubblica. Il rischio che le tensioni geopolitiche si riflettano economicamente sui consumatori, senza interventi adeguatamente calibrati, è concreto e in alcuni casi già in atto. Tutto questo mette a repentaglio la ripresa dalla pandemia, in particolare nel comparto turistico e più in generale dei servizi passeggeri, oltre che delle merci”.</w:t>
      </w:r>
    </w:p>
    <w:p w14:paraId="5ED37599" w14:textId="77777777" w:rsidR="00C60311" w:rsidRPr="00905AF2" w:rsidRDefault="00C60311" w:rsidP="00C60311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B14ACC2" w14:textId="7C7ED6FA" w:rsidR="003B4743" w:rsidRDefault="0002575A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05AF2">
        <w:rPr>
          <w:rFonts w:ascii="Arial" w:eastAsia="Times New Roman" w:hAnsi="Arial" w:cs="Arial"/>
          <w:color w:val="000000"/>
        </w:rPr>
        <w:t>Roma</w:t>
      </w:r>
      <w:r w:rsidR="00C5398A" w:rsidRPr="00905AF2">
        <w:rPr>
          <w:rFonts w:ascii="Arial" w:eastAsia="Times New Roman" w:hAnsi="Arial" w:cs="Arial"/>
          <w:color w:val="000000"/>
        </w:rPr>
        <w:t xml:space="preserve">, </w:t>
      </w:r>
      <w:r w:rsidR="00F71ED9">
        <w:rPr>
          <w:rFonts w:ascii="Arial" w:eastAsia="Times New Roman" w:hAnsi="Arial" w:cs="Arial"/>
          <w:color w:val="000000"/>
        </w:rPr>
        <w:t>1</w:t>
      </w:r>
      <w:r w:rsidR="00DF60B2">
        <w:rPr>
          <w:rFonts w:ascii="Arial" w:eastAsia="Times New Roman" w:hAnsi="Arial" w:cs="Arial"/>
          <w:color w:val="000000"/>
        </w:rPr>
        <w:t>1</w:t>
      </w:r>
      <w:r w:rsidR="00F71ED9">
        <w:rPr>
          <w:rFonts w:ascii="Arial" w:eastAsia="Times New Roman" w:hAnsi="Arial" w:cs="Arial"/>
          <w:color w:val="000000"/>
        </w:rPr>
        <w:t xml:space="preserve"> maggio</w:t>
      </w:r>
      <w:r w:rsidR="008614D2">
        <w:rPr>
          <w:rFonts w:ascii="Arial" w:eastAsia="Times New Roman" w:hAnsi="Arial" w:cs="Arial"/>
          <w:color w:val="000000"/>
        </w:rPr>
        <w:t xml:space="preserve"> 2022</w:t>
      </w:r>
    </w:p>
    <w:p w14:paraId="62C577E0" w14:textId="4C94AEE8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7F06CEA6" w14:textId="77777777" w:rsidR="000D684D" w:rsidRDefault="000D684D" w:rsidP="00886FAC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017596F5" w14:textId="172CD59A" w:rsidR="0078474D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2E0B28F3" w14:textId="77777777" w:rsidR="0078474D" w:rsidRPr="00886FAC" w:rsidRDefault="0078474D" w:rsidP="00886FAC">
      <w:pPr>
        <w:spacing w:line="235" w:lineRule="atLeast"/>
        <w:jc w:val="right"/>
        <w:rPr>
          <w:rFonts w:ascii="Arial" w:hAnsi="Arial" w:cs="Arial"/>
        </w:rPr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5E11B9C" w14:textId="6FB2CF68" w:rsidR="00BB2B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</w:r>
                            <w:r w:rsidR="00BB2BF5">
                              <w:t>Pietro Roth</w:t>
                            </w:r>
                          </w:p>
                          <w:p w14:paraId="5C783347" w14:textId="68E4E047" w:rsidR="00BB2BF5" w:rsidRPr="00BB2BF5" w:rsidRDefault="007E07C6" w:rsidP="00570DF5">
                            <w:pPr>
                              <w:pStyle w:val="Nessunaspaziatura"/>
                            </w:pPr>
                            <w:hyperlink r:id="rId8" w:history="1">
                              <w:r w:rsidR="00BB2BF5" w:rsidRPr="00BB2BF5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p.roth@assarmatori.eu</w:t>
                              </w:r>
                            </w:hyperlink>
                          </w:p>
                          <w:p w14:paraId="1FE42A24" w14:textId="38EAE15D" w:rsidR="00BB2BF5" w:rsidRDefault="00BB2BF5" w:rsidP="00570DF5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BB2BF5">
                              <w:t>39</w:t>
                            </w:r>
                            <w:r>
                              <w:t xml:space="preserve"> </w:t>
                            </w:r>
                            <w:r w:rsidRPr="00BB2BF5">
                              <w:t>3290805697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5E11B9C" w14:textId="6FB2CF68" w:rsidR="00BB2B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</w:r>
                      <w:r w:rsidR="00BB2BF5">
                        <w:t>Pietro Roth</w:t>
                      </w:r>
                    </w:p>
                    <w:p w14:paraId="5C783347" w14:textId="68E4E047" w:rsidR="00BB2BF5" w:rsidRPr="00BB2BF5" w:rsidRDefault="007E07C6" w:rsidP="00570DF5">
                      <w:pPr>
                        <w:pStyle w:val="Nessunaspaziatura"/>
                      </w:pPr>
                      <w:hyperlink r:id="rId9" w:history="1">
                        <w:r w:rsidR="00BB2BF5" w:rsidRPr="00BB2BF5">
                          <w:rPr>
                            <w:rStyle w:val="Collegamentoipertestuale"/>
                            <w:color w:val="auto"/>
                            <w:u w:val="none"/>
                          </w:rPr>
                          <w:t>p.roth@assarmatori.eu</w:t>
                        </w:r>
                      </w:hyperlink>
                    </w:p>
                    <w:p w14:paraId="1FE42A24" w14:textId="38EAE15D" w:rsidR="00BB2BF5" w:rsidRDefault="00BB2BF5" w:rsidP="00570DF5">
                      <w:pPr>
                        <w:pStyle w:val="Nessunaspaziatura"/>
                      </w:pPr>
                      <w:r>
                        <w:t>+</w:t>
                      </w:r>
                      <w:r w:rsidRPr="00BB2BF5">
                        <w:t>39</w:t>
                      </w:r>
                      <w:r>
                        <w:t xml:space="preserve"> </w:t>
                      </w:r>
                      <w:r w:rsidRPr="00BB2BF5">
                        <w:t>3290805697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F71ED9">
      <w:headerReference w:type="default" r:id="rId10"/>
      <w:footerReference w:type="default" r:id="rId11"/>
      <w:pgSz w:w="11900" w:h="16840"/>
      <w:pgMar w:top="1985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5B390" w14:textId="77777777" w:rsidR="007E07C6" w:rsidRDefault="007E07C6" w:rsidP="00450617">
      <w:r>
        <w:separator/>
      </w:r>
    </w:p>
  </w:endnote>
  <w:endnote w:type="continuationSeparator" w:id="0">
    <w:p w14:paraId="61275EAE" w14:textId="77777777" w:rsidR="007E07C6" w:rsidRDefault="007E07C6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6F1E" w14:textId="77777777" w:rsidR="007E07C6" w:rsidRDefault="007E07C6" w:rsidP="00450617">
      <w:r>
        <w:separator/>
      </w:r>
    </w:p>
  </w:footnote>
  <w:footnote w:type="continuationSeparator" w:id="0">
    <w:p w14:paraId="092A2132" w14:textId="77777777" w:rsidR="007E07C6" w:rsidRDefault="007E07C6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0C272E7C" w:rsidR="00A03868" w:rsidRDefault="00253EEA" w:rsidP="00253EEA">
    <w:pPr>
      <w:pStyle w:val="Intestazione"/>
      <w:jc w:val="center"/>
    </w:pPr>
    <w:r w:rsidRPr="00253EEA">
      <w:rPr>
        <w:noProof/>
        <w:lang w:val="it-CH" w:eastAsia="it-CH"/>
      </w:rPr>
      <w:drawing>
        <wp:anchor distT="0" distB="0" distL="114300" distR="114300" simplePos="0" relativeHeight="251658240" behindDoc="0" locked="0" layoutInCell="1" allowOverlap="1" wp14:anchorId="1D4252E2" wp14:editId="164F9548">
          <wp:simplePos x="0" y="0"/>
          <wp:positionH relativeFrom="column">
            <wp:posOffset>-517525</wp:posOffset>
          </wp:positionH>
          <wp:positionV relativeFrom="paragraph">
            <wp:posOffset>-21590</wp:posOffset>
          </wp:positionV>
          <wp:extent cx="719455" cy="685800"/>
          <wp:effectExtent l="0" t="0" r="4445" b="0"/>
          <wp:wrapSquare wrapText="bothSides"/>
          <wp:docPr id="11" name="Immagine 11" descr="C:\Users\Bruno\Dropbox\1 - CLIENTI IN ESSERE STAR\ASSARMATORI\9 - loghi\logo_conftrasporto_2015_traccia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Dropbox\1 - CLIENTI IN ESSERE STAR\ASSARMATORI\9 - loghi\logo_conftrasporto_2015_tracciat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53EEA">
      <w:rPr>
        <w:noProof/>
        <w:lang w:val="it-CH" w:eastAsia="it-CH"/>
      </w:rPr>
      <w:drawing>
        <wp:anchor distT="0" distB="0" distL="114300" distR="114300" simplePos="0" relativeHeight="251659264" behindDoc="0" locked="0" layoutInCell="1" allowOverlap="1" wp14:anchorId="6237C6B1" wp14:editId="562EF9BA">
          <wp:simplePos x="0" y="0"/>
          <wp:positionH relativeFrom="column">
            <wp:posOffset>5287010</wp:posOffset>
          </wp:positionH>
          <wp:positionV relativeFrom="paragraph">
            <wp:posOffset>67310</wp:posOffset>
          </wp:positionV>
          <wp:extent cx="1313815" cy="558800"/>
          <wp:effectExtent l="0" t="0" r="635" b="0"/>
          <wp:wrapSquare wrapText="bothSides"/>
          <wp:docPr id="12" name="Immagine 12" descr="C:\Users\Bruno\Dropbox\1 - CLIENTI IN ESSERE STAR\ASSARMATORI\9 - loghi\Logo Confcommercio - standard 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uno\Dropbox\1 - CLIENTI IN ESSERE STAR\ASSARMATORI\9 - loghi\Logo Confcommercio - standard color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53E8CD69" wp14:editId="086DF699">
          <wp:simplePos x="0" y="0"/>
          <wp:positionH relativeFrom="column">
            <wp:posOffset>1375410</wp:posOffset>
          </wp:positionH>
          <wp:positionV relativeFrom="paragraph">
            <wp:posOffset>-2540</wp:posOffset>
          </wp:positionV>
          <wp:extent cx="3152140" cy="502285"/>
          <wp:effectExtent l="0" t="0" r="0" b="0"/>
          <wp:wrapSquare wrapText="bothSides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2140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 w16cid:durableId="61954800">
    <w:abstractNumId w:val="7"/>
  </w:num>
  <w:num w:numId="2" w16cid:durableId="834296903">
    <w:abstractNumId w:val="1"/>
  </w:num>
  <w:num w:numId="3" w16cid:durableId="1106924448">
    <w:abstractNumId w:val="6"/>
  </w:num>
  <w:num w:numId="4" w16cid:durableId="12077898">
    <w:abstractNumId w:val="3"/>
  </w:num>
  <w:num w:numId="5" w16cid:durableId="1971935347">
    <w:abstractNumId w:val="0"/>
  </w:num>
  <w:num w:numId="6" w16cid:durableId="1553496463">
    <w:abstractNumId w:val="4"/>
  </w:num>
  <w:num w:numId="7" w16cid:durableId="1176961642">
    <w:abstractNumId w:val="5"/>
  </w:num>
  <w:num w:numId="8" w16cid:durableId="551619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2575A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82D4F"/>
    <w:rsid w:val="000872A2"/>
    <w:rsid w:val="00090E83"/>
    <w:rsid w:val="000A1B17"/>
    <w:rsid w:val="000A74BC"/>
    <w:rsid w:val="000A7740"/>
    <w:rsid w:val="000B0F2E"/>
    <w:rsid w:val="000B2B18"/>
    <w:rsid w:val="000B5F37"/>
    <w:rsid w:val="000B7CC5"/>
    <w:rsid w:val="000C56A0"/>
    <w:rsid w:val="000D374A"/>
    <w:rsid w:val="000D459A"/>
    <w:rsid w:val="000D54E0"/>
    <w:rsid w:val="000D609B"/>
    <w:rsid w:val="000D684D"/>
    <w:rsid w:val="000E1D3A"/>
    <w:rsid w:val="000E396B"/>
    <w:rsid w:val="000E4225"/>
    <w:rsid w:val="000E4A66"/>
    <w:rsid w:val="000E5BD1"/>
    <w:rsid w:val="000E6D52"/>
    <w:rsid w:val="00123BA0"/>
    <w:rsid w:val="0013143B"/>
    <w:rsid w:val="00133439"/>
    <w:rsid w:val="001452E5"/>
    <w:rsid w:val="00152175"/>
    <w:rsid w:val="00154F8D"/>
    <w:rsid w:val="00155E69"/>
    <w:rsid w:val="00156EF4"/>
    <w:rsid w:val="00163D2A"/>
    <w:rsid w:val="00164B02"/>
    <w:rsid w:val="00170EE3"/>
    <w:rsid w:val="001740CB"/>
    <w:rsid w:val="0018158B"/>
    <w:rsid w:val="00195961"/>
    <w:rsid w:val="001A0F90"/>
    <w:rsid w:val="001A30C7"/>
    <w:rsid w:val="001A349C"/>
    <w:rsid w:val="001A7A31"/>
    <w:rsid w:val="001B3403"/>
    <w:rsid w:val="001B5410"/>
    <w:rsid w:val="001C164A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428"/>
    <w:rsid w:val="00224FA1"/>
    <w:rsid w:val="00230AF8"/>
    <w:rsid w:val="00234DDE"/>
    <w:rsid w:val="0023745C"/>
    <w:rsid w:val="002439D3"/>
    <w:rsid w:val="00253EEA"/>
    <w:rsid w:val="00265303"/>
    <w:rsid w:val="0026565B"/>
    <w:rsid w:val="002667B1"/>
    <w:rsid w:val="00280EB6"/>
    <w:rsid w:val="00283F9F"/>
    <w:rsid w:val="002A283F"/>
    <w:rsid w:val="002A50D3"/>
    <w:rsid w:val="002B0FFD"/>
    <w:rsid w:val="002B15DE"/>
    <w:rsid w:val="002B16FF"/>
    <w:rsid w:val="002B4F09"/>
    <w:rsid w:val="002B65D8"/>
    <w:rsid w:val="002B70E2"/>
    <w:rsid w:val="002C237D"/>
    <w:rsid w:val="002C7512"/>
    <w:rsid w:val="002D10F2"/>
    <w:rsid w:val="002D7B29"/>
    <w:rsid w:val="002E6201"/>
    <w:rsid w:val="002F3B47"/>
    <w:rsid w:val="002F7244"/>
    <w:rsid w:val="003023AC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4A92"/>
    <w:rsid w:val="00376D00"/>
    <w:rsid w:val="003837F5"/>
    <w:rsid w:val="00384ADA"/>
    <w:rsid w:val="0039732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0D2C"/>
    <w:rsid w:val="0041154C"/>
    <w:rsid w:val="00413256"/>
    <w:rsid w:val="0041555D"/>
    <w:rsid w:val="00427E6B"/>
    <w:rsid w:val="00431EC6"/>
    <w:rsid w:val="00433409"/>
    <w:rsid w:val="00436921"/>
    <w:rsid w:val="00445CF2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08DE"/>
    <w:rsid w:val="00491150"/>
    <w:rsid w:val="00493AB2"/>
    <w:rsid w:val="00493EB9"/>
    <w:rsid w:val="00497DDE"/>
    <w:rsid w:val="004A341D"/>
    <w:rsid w:val="004A4396"/>
    <w:rsid w:val="004A4EFB"/>
    <w:rsid w:val="004A517E"/>
    <w:rsid w:val="004B3225"/>
    <w:rsid w:val="004C252A"/>
    <w:rsid w:val="004C75E0"/>
    <w:rsid w:val="004D0E68"/>
    <w:rsid w:val="004D2A14"/>
    <w:rsid w:val="004D4908"/>
    <w:rsid w:val="004D50B6"/>
    <w:rsid w:val="004D67A8"/>
    <w:rsid w:val="004E15F1"/>
    <w:rsid w:val="004F2F95"/>
    <w:rsid w:val="005022B9"/>
    <w:rsid w:val="0051386F"/>
    <w:rsid w:val="00520183"/>
    <w:rsid w:val="00520234"/>
    <w:rsid w:val="00523825"/>
    <w:rsid w:val="005311EC"/>
    <w:rsid w:val="005544FD"/>
    <w:rsid w:val="00555747"/>
    <w:rsid w:val="00557C91"/>
    <w:rsid w:val="00560C62"/>
    <w:rsid w:val="00561E4B"/>
    <w:rsid w:val="005661D1"/>
    <w:rsid w:val="00570DF5"/>
    <w:rsid w:val="00571089"/>
    <w:rsid w:val="00577FC5"/>
    <w:rsid w:val="00582483"/>
    <w:rsid w:val="00583D3C"/>
    <w:rsid w:val="0059389A"/>
    <w:rsid w:val="00596C85"/>
    <w:rsid w:val="0059760B"/>
    <w:rsid w:val="00597FED"/>
    <w:rsid w:val="005A4098"/>
    <w:rsid w:val="005A40D3"/>
    <w:rsid w:val="005B59D6"/>
    <w:rsid w:val="005D53C5"/>
    <w:rsid w:val="005E301F"/>
    <w:rsid w:val="005E453B"/>
    <w:rsid w:val="005F2E2C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03AE"/>
    <w:rsid w:val="006A1346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5C5D"/>
    <w:rsid w:val="006F7E16"/>
    <w:rsid w:val="007003A1"/>
    <w:rsid w:val="00703209"/>
    <w:rsid w:val="00710A9D"/>
    <w:rsid w:val="007119DD"/>
    <w:rsid w:val="007126F9"/>
    <w:rsid w:val="00713500"/>
    <w:rsid w:val="00716485"/>
    <w:rsid w:val="00716593"/>
    <w:rsid w:val="007211EF"/>
    <w:rsid w:val="00725DC0"/>
    <w:rsid w:val="00744BA3"/>
    <w:rsid w:val="00755389"/>
    <w:rsid w:val="00771DD0"/>
    <w:rsid w:val="007754DB"/>
    <w:rsid w:val="00775C58"/>
    <w:rsid w:val="00780982"/>
    <w:rsid w:val="0078474D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07C6"/>
    <w:rsid w:val="007E1413"/>
    <w:rsid w:val="007F02C1"/>
    <w:rsid w:val="007F3B45"/>
    <w:rsid w:val="007F460F"/>
    <w:rsid w:val="00830542"/>
    <w:rsid w:val="00834575"/>
    <w:rsid w:val="0083629F"/>
    <w:rsid w:val="00844C18"/>
    <w:rsid w:val="00845D76"/>
    <w:rsid w:val="008468E4"/>
    <w:rsid w:val="00853DFC"/>
    <w:rsid w:val="00854A4D"/>
    <w:rsid w:val="00860394"/>
    <w:rsid w:val="008605B9"/>
    <w:rsid w:val="0086137C"/>
    <w:rsid w:val="008614C6"/>
    <w:rsid w:val="008614D2"/>
    <w:rsid w:val="0086181C"/>
    <w:rsid w:val="0086439E"/>
    <w:rsid w:val="00870DED"/>
    <w:rsid w:val="008750C5"/>
    <w:rsid w:val="008765CB"/>
    <w:rsid w:val="00876DA7"/>
    <w:rsid w:val="00882660"/>
    <w:rsid w:val="00882F14"/>
    <w:rsid w:val="00886FAC"/>
    <w:rsid w:val="008908B5"/>
    <w:rsid w:val="008920B8"/>
    <w:rsid w:val="008A4A3F"/>
    <w:rsid w:val="008D3AC8"/>
    <w:rsid w:val="008D3F35"/>
    <w:rsid w:val="008D4A02"/>
    <w:rsid w:val="008E6A1C"/>
    <w:rsid w:val="008F75C2"/>
    <w:rsid w:val="008F75EE"/>
    <w:rsid w:val="00903CC3"/>
    <w:rsid w:val="009050BD"/>
    <w:rsid w:val="00905AF2"/>
    <w:rsid w:val="009178CB"/>
    <w:rsid w:val="00922548"/>
    <w:rsid w:val="0092515B"/>
    <w:rsid w:val="009651C2"/>
    <w:rsid w:val="00967F43"/>
    <w:rsid w:val="00974F1B"/>
    <w:rsid w:val="0098188D"/>
    <w:rsid w:val="009871ED"/>
    <w:rsid w:val="0099008A"/>
    <w:rsid w:val="00991870"/>
    <w:rsid w:val="00994019"/>
    <w:rsid w:val="009A11F4"/>
    <w:rsid w:val="009A1378"/>
    <w:rsid w:val="009A29CF"/>
    <w:rsid w:val="009B6411"/>
    <w:rsid w:val="009C1E38"/>
    <w:rsid w:val="009D718E"/>
    <w:rsid w:val="009D77C1"/>
    <w:rsid w:val="009F08FA"/>
    <w:rsid w:val="009F0A33"/>
    <w:rsid w:val="009F2BE4"/>
    <w:rsid w:val="00A01BBB"/>
    <w:rsid w:val="00A03868"/>
    <w:rsid w:val="00A05BD3"/>
    <w:rsid w:val="00A14831"/>
    <w:rsid w:val="00A27D0D"/>
    <w:rsid w:val="00A30661"/>
    <w:rsid w:val="00A30FCE"/>
    <w:rsid w:val="00A351B8"/>
    <w:rsid w:val="00A35354"/>
    <w:rsid w:val="00A40217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86B"/>
    <w:rsid w:val="00AA2917"/>
    <w:rsid w:val="00AB02FE"/>
    <w:rsid w:val="00AB2F7A"/>
    <w:rsid w:val="00AB4109"/>
    <w:rsid w:val="00AC5296"/>
    <w:rsid w:val="00AD28DB"/>
    <w:rsid w:val="00AD489F"/>
    <w:rsid w:val="00AD517F"/>
    <w:rsid w:val="00AD6BE5"/>
    <w:rsid w:val="00AE213C"/>
    <w:rsid w:val="00AE7D65"/>
    <w:rsid w:val="00AF36DF"/>
    <w:rsid w:val="00AF62D5"/>
    <w:rsid w:val="00AF704E"/>
    <w:rsid w:val="00B03803"/>
    <w:rsid w:val="00B10A24"/>
    <w:rsid w:val="00B12E70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97F43"/>
    <w:rsid w:val="00BA4BD7"/>
    <w:rsid w:val="00BA713C"/>
    <w:rsid w:val="00BA7D20"/>
    <w:rsid w:val="00BB0A78"/>
    <w:rsid w:val="00BB2BF5"/>
    <w:rsid w:val="00BC004C"/>
    <w:rsid w:val="00BC0D57"/>
    <w:rsid w:val="00BC2611"/>
    <w:rsid w:val="00BC308C"/>
    <w:rsid w:val="00BC6DD3"/>
    <w:rsid w:val="00BC7B86"/>
    <w:rsid w:val="00BD7B62"/>
    <w:rsid w:val="00BE25F5"/>
    <w:rsid w:val="00BE2A57"/>
    <w:rsid w:val="00C07430"/>
    <w:rsid w:val="00C178A7"/>
    <w:rsid w:val="00C23D3A"/>
    <w:rsid w:val="00C35762"/>
    <w:rsid w:val="00C42D5F"/>
    <w:rsid w:val="00C5398A"/>
    <w:rsid w:val="00C54316"/>
    <w:rsid w:val="00C567D9"/>
    <w:rsid w:val="00C60311"/>
    <w:rsid w:val="00C61B32"/>
    <w:rsid w:val="00C621D8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565D"/>
    <w:rsid w:val="00D060C3"/>
    <w:rsid w:val="00D1217E"/>
    <w:rsid w:val="00D13F6D"/>
    <w:rsid w:val="00D1534B"/>
    <w:rsid w:val="00D16763"/>
    <w:rsid w:val="00D22776"/>
    <w:rsid w:val="00D23AAC"/>
    <w:rsid w:val="00D25D72"/>
    <w:rsid w:val="00D260BE"/>
    <w:rsid w:val="00D3723E"/>
    <w:rsid w:val="00D4504C"/>
    <w:rsid w:val="00D45437"/>
    <w:rsid w:val="00D45DF6"/>
    <w:rsid w:val="00D541B5"/>
    <w:rsid w:val="00D61E72"/>
    <w:rsid w:val="00D71C8B"/>
    <w:rsid w:val="00D74692"/>
    <w:rsid w:val="00D82B9A"/>
    <w:rsid w:val="00D92AA0"/>
    <w:rsid w:val="00D9662E"/>
    <w:rsid w:val="00DA7462"/>
    <w:rsid w:val="00DB6978"/>
    <w:rsid w:val="00DC1569"/>
    <w:rsid w:val="00DC19A5"/>
    <w:rsid w:val="00DC30C9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DF60B2"/>
    <w:rsid w:val="00E07A4B"/>
    <w:rsid w:val="00E11F2D"/>
    <w:rsid w:val="00E1456D"/>
    <w:rsid w:val="00E157CE"/>
    <w:rsid w:val="00E23160"/>
    <w:rsid w:val="00E27D87"/>
    <w:rsid w:val="00E305BD"/>
    <w:rsid w:val="00E3147A"/>
    <w:rsid w:val="00E36B12"/>
    <w:rsid w:val="00E5425D"/>
    <w:rsid w:val="00E621EF"/>
    <w:rsid w:val="00E73775"/>
    <w:rsid w:val="00E73E8D"/>
    <w:rsid w:val="00E77A20"/>
    <w:rsid w:val="00E8570A"/>
    <w:rsid w:val="00E85A15"/>
    <w:rsid w:val="00E925B1"/>
    <w:rsid w:val="00E954CC"/>
    <w:rsid w:val="00E95A38"/>
    <w:rsid w:val="00E96E44"/>
    <w:rsid w:val="00E9796F"/>
    <w:rsid w:val="00EB2D27"/>
    <w:rsid w:val="00EC43FF"/>
    <w:rsid w:val="00EC4846"/>
    <w:rsid w:val="00EC6352"/>
    <w:rsid w:val="00EC78F2"/>
    <w:rsid w:val="00EC7FE9"/>
    <w:rsid w:val="00ED317A"/>
    <w:rsid w:val="00ED7264"/>
    <w:rsid w:val="00ED7F15"/>
    <w:rsid w:val="00EE03B2"/>
    <w:rsid w:val="00EE49A9"/>
    <w:rsid w:val="00EE616E"/>
    <w:rsid w:val="00EE7996"/>
    <w:rsid w:val="00EF0708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567"/>
    <w:rsid w:val="00F5278C"/>
    <w:rsid w:val="00F57405"/>
    <w:rsid w:val="00F63766"/>
    <w:rsid w:val="00F662FA"/>
    <w:rsid w:val="00F71ED9"/>
    <w:rsid w:val="00F80CB5"/>
    <w:rsid w:val="00F818A8"/>
    <w:rsid w:val="00F84082"/>
    <w:rsid w:val="00F947FD"/>
    <w:rsid w:val="00FA04D0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  <w:style w:type="paragraph" w:styleId="Revisione">
    <w:name w:val="Revision"/>
    <w:hidden/>
    <w:uiPriority w:val="99"/>
    <w:semiHidden/>
    <w:rsid w:val="00D1217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B2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roth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.roth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34D696-ACE0-48E4-B090-A42CFD492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2022-01-19T10:54:00Z</cp:lastPrinted>
  <dcterms:created xsi:type="dcterms:W3CDTF">2022-05-10T07:29:00Z</dcterms:created>
  <dcterms:modified xsi:type="dcterms:W3CDTF">2022-05-10T15:13:00Z</dcterms:modified>
</cp:coreProperties>
</file>