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79241" w14:textId="77777777" w:rsidR="00D137F7" w:rsidRPr="00DF5097" w:rsidRDefault="00000000">
      <w:pPr>
        <w:spacing w:after="0" w:line="360" w:lineRule="auto"/>
        <w:ind w:firstLine="5580"/>
        <w:jc w:val="right"/>
        <w:rPr>
          <w:rFonts w:ascii="Arial" w:hAnsi="Arial" w:cs="Arial"/>
          <w:b/>
          <w:bCs/>
        </w:rPr>
      </w:pPr>
      <w:r w:rsidRPr="00DF5097">
        <w:rPr>
          <w:rFonts w:ascii="Arial" w:hAnsi="Arial" w:cs="Arial"/>
          <w:b/>
          <w:bCs/>
        </w:rPr>
        <w:t>COMUNICATO STAMPA</w:t>
      </w:r>
    </w:p>
    <w:p w14:paraId="17D2D621" w14:textId="5088B9A0" w:rsidR="00D137F7" w:rsidRDefault="00000000">
      <w:pPr>
        <w:spacing w:after="0" w:line="360" w:lineRule="auto"/>
        <w:ind w:firstLine="5580"/>
        <w:jc w:val="right"/>
        <w:rPr>
          <w:rFonts w:ascii="Arial" w:hAnsi="Arial" w:cs="Arial"/>
          <w:sz w:val="23"/>
          <w:szCs w:val="23"/>
        </w:rPr>
      </w:pPr>
      <w:r w:rsidRPr="002F1E8A">
        <w:rPr>
          <w:rFonts w:ascii="Arial" w:hAnsi="Arial" w:cs="Arial"/>
          <w:sz w:val="23"/>
          <w:szCs w:val="23"/>
        </w:rPr>
        <w:t>Genova,</w:t>
      </w:r>
      <w:r w:rsidR="00AA2D09">
        <w:rPr>
          <w:rFonts w:ascii="Arial" w:hAnsi="Arial" w:cs="Arial"/>
          <w:sz w:val="23"/>
          <w:szCs w:val="23"/>
        </w:rPr>
        <w:t xml:space="preserve"> </w:t>
      </w:r>
      <w:r w:rsidR="00A759FC" w:rsidRPr="00A62FBF">
        <w:rPr>
          <w:rFonts w:ascii="Arial" w:hAnsi="Arial" w:cs="Arial"/>
          <w:sz w:val="23"/>
          <w:szCs w:val="23"/>
        </w:rPr>
        <w:t>1</w:t>
      </w:r>
      <w:r w:rsidR="00A62FBF" w:rsidRPr="00A62FBF">
        <w:rPr>
          <w:rFonts w:ascii="Arial" w:hAnsi="Arial" w:cs="Arial"/>
          <w:sz w:val="23"/>
          <w:szCs w:val="23"/>
        </w:rPr>
        <w:t>1</w:t>
      </w:r>
      <w:r w:rsidR="00AA2D09" w:rsidRPr="00A759FC">
        <w:rPr>
          <w:rFonts w:ascii="Arial" w:hAnsi="Arial" w:cs="Arial"/>
          <w:sz w:val="23"/>
          <w:szCs w:val="23"/>
        </w:rPr>
        <w:t xml:space="preserve"> </w:t>
      </w:r>
      <w:r w:rsidR="00934D14" w:rsidRPr="00A759FC">
        <w:rPr>
          <w:rFonts w:ascii="Arial" w:hAnsi="Arial" w:cs="Arial"/>
          <w:sz w:val="23"/>
          <w:szCs w:val="23"/>
        </w:rPr>
        <w:t>luglio</w:t>
      </w:r>
      <w:r w:rsidR="00B8358A">
        <w:rPr>
          <w:rFonts w:ascii="Arial" w:hAnsi="Arial" w:cs="Arial"/>
          <w:sz w:val="23"/>
          <w:szCs w:val="23"/>
        </w:rPr>
        <w:t xml:space="preserve"> 2024</w:t>
      </w:r>
      <w:r>
        <w:rPr>
          <w:rFonts w:ascii="Arial" w:hAnsi="Arial" w:cs="Arial"/>
          <w:sz w:val="23"/>
          <w:szCs w:val="23"/>
        </w:rPr>
        <w:t xml:space="preserve"> </w:t>
      </w:r>
    </w:p>
    <w:p w14:paraId="291F5F5F" w14:textId="77777777" w:rsidR="001E1DB3" w:rsidRDefault="001E1DB3" w:rsidP="00340FFF">
      <w:pPr>
        <w:spacing w:after="0"/>
        <w:ind w:firstLine="5580"/>
        <w:jc w:val="right"/>
        <w:rPr>
          <w:rFonts w:ascii="Arial" w:hAnsi="Arial" w:cs="Arial"/>
          <w:sz w:val="23"/>
          <w:szCs w:val="23"/>
        </w:rPr>
      </w:pPr>
    </w:p>
    <w:p w14:paraId="0E6D8170" w14:textId="77777777" w:rsidR="00D137F7" w:rsidRDefault="00D137F7">
      <w:pPr>
        <w:spacing w:after="0" w:line="276" w:lineRule="auto"/>
        <w:rPr>
          <w:rFonts w:ascii="Arial" w:hAnsi="Arial" w:cs="Arial"/>
          <w:sz w:val="23"/>
          <w:szCs w:val="23"/>
        </w:rPr>
      </w:pPr>
    </w:p>
    <w:p w14:paraId="57FDBF53" w14:textId="77777777" w:rsidR="00A51D89" w:rsidRDefault="00A51D89" w:rsidP="00340FFF">
      <w:pPr>
        <w:spacing w:after="0" w:line="276" w:lineRule="auto"/>
        <w:jc w:val="center"/>
        <w:rPr>
          <w:rFonts w:ascii="Arial" w:hAnsi="Arial" w:cs="Arial"/>
          <w:sz w:val="36"/>
          <w:szCs w:val="36"/>
        </w:rPr>
      </w:pPr>
      <w:r w:rsidRPr="00A51D89">
        <w:rPr>
          <w:rFonts w:ascii="Arial" w:hAnsi="Arial" w:cs="Arial"/>
          <w:sz w:val="36"/>
          <w:szCs w:val="36"/>
        </w:rPr>
        <w:t xml:space="preserve">ALLA LIGURIA LA MAGLIA ROSA </w:t>
      </w:r>
    </w:p>
    <w:p w14:paraId="254D771E" w14:textId="7D023024" w:rsidR="000626EA" w:rsidRDefault="00A51D89" w:rsidP="005A0E77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A51D89">
        <w:rPr>
          <w:rFonts w:ascii="Arial" w:hAnsi="Arial" w:cs="Arial"/>
          <w:sz w:val="36"/>
          <w:szCs w:val="36"/>
        </w:rPr>
        <w:t>DELLE COSTRUZIONI EDILI</w:t>
      </w:r>
    </w:p>
    <w:p w14:paraId="615BF4D5" w14:textId="77777777" w:rsidR="00A51D89" w:rsidRDefault="00A51D89" w:rsidP="005A0E77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5D99407B" w14:textId="52CEA63A" w:rsidR="002E5F00" w:rsidRDefault="00A51D89" w:rsidP="00A51D89">
      <w:pPr>
        <w:spacing w:after="0"/>
        <w:jc w:val="center"/>
        <w:rPr>
          <w:rFonts w:ascii="Arial" w:hAnsi="Arial" w:cs="Arial"/>
          <w:u w:val="single"/>
        </w:rPr>
      </w:pPr>
      <w:r w:rsidRPr="00A51D89">
        <w:rPr>
          <w:rFonts w:ascii="Arial" w:hAnsi="Arial" w:cs="Arial"/>
          <w:u w:val="single"/>
        </w:rPr>
        <w:t>Fra i primati anche la leadership di micro imprese ad alta specializzazione</w:t>
      </w:r>
    </w:p>
    <w:p w14:paraId="206406F9" w14:textId="77777777" w:rsidR="00A51D89" w:rsidRDefault="00A51D89" w:rsidP="00A51D89">
      <w:pPr>
        <w:spacing w:after="0"/>
        <w:jc w:val="center"/>
        <w:rPr>
          <w:rFonts w:ascii="Arial" w:hAnsi="Arial" w:cs="Arial"/>
        </w:rPr>
      </w:pPr>
    </w:p>
    <w:p w14:paraId="48D812F5" w14:textId="77777777" w:rsidR="001E1DB3" w:rsidRDefault="001E1DB3" w:rsidP="002E5F00">
      <w:pPr>
        <w:spacing w:after="0"/>
        <w:jc w:val="both"/>
        <w:rPr>
          <w:rFonts w:ascii="Arial" w:hAnsi="Arial" w:cs="Arial"/>
        </w:rPr>
      </w:pPr>
    </w:p>
    <w:p w14:paraId="73BB41A1" w14:textId="23A06FDB" w:rsidR="00A51D89" w:rsidRDefault="00A51D89" w:rsidP="00A51D89">
      <w:pPr>
        <w:spacing w:after="0"/>
        <w:jc w:val="both"/>
        <w:rPr>
          <w:rFonts w:ascii="Arial" w:hAnsi="Arial" w:cs="Arial"/>
          <w:sz w:val="22"/>
          <w:szCs w:val="22"/>
        </w:rPr>
      </w:pPr>
      <w:r w:rsidRPr="00340FFF">
        <w:rPr>
          <w:rFonts w:ascii="Arial" w:hAnsi="Arial" w:cs="Arial"/>
          <w:sz w:val="22"/>
          <w:szCs w:val="22"/>
        </w:rPr>
        <w:t>Leadership italiana nella crescita delle nuove costruzioni, con un apparente nanismo delle imprese il record di un solo addetto per ogni azienda, a cui fa però da contraltare un</w:t>
      </w:r>
      <w:r w:rsidR="00014FF9" w:rsidRPr="00340FFF">
        <w:rPr>
          <w:rFonts w:ascii="Arial" w:hAnsi="Arial" w:cs="Arial"/>
          <w:sz w:val="22"/>
          <w:szCs w:val="22"/>
        </w:rPr>
        <w:t>’</w:t>
      </w:r>
      <w:r w:rsidRPr="00340FFF">
        <w:rPr>
          <w:rFonts w:ascii="Arial" w:hAnsi="Arial" w:cs="Arial"/>
          <w:sz w:val="22"/>
          <w:szCs w:val="22"/>
        </w:rPr>
        <w:t xml:space="preserve">eccezionale specializzazione che non trova riscontro a questo livello in </w:t>
      </w:r>
      <w:r w:rsidR="00014FF9" w:rsidRPr="00340FFF">
        <w:rPr>
          <w:rFonts w:ascii="Arial" w:hAnsi="Arial" w:cs="Arial"/>
          <w:sz w:val="22"/>
          <w:szCs w:val="22"/>
        </w:rPr>
        <w:t>nessun’altra</w:t>
      </w:r>
      <w:r w:rsidRPr="00340FFF">
        <w:rPr>
          <w:rFonts w:ascii="Arial" w:hAnsi="Arial" w:cs="Arial"/>
          <w:sz w:val="22"/>
          <w:szCs w:val="22"/>
        </w:rPr>
        <w:t xml:space="preserve"> regione d’Italia. Secondo </w:t>
      </w:r>
      <w:r w:rsidR="00014FF9" w:rsidRPr="00340FFF">
        <w:rPr>
          <w:rFonts w:ascii="Arial" w:hAnsi="Arial" w:cs="Arial"/>
          <w:sz w:val="22"/>
          <w:szCs w:val="22"/>
        </w:rPr>
        <w:t>ANCE</w:t>
      </w:r>
      <w:r w:rsidRPr="00340FFF">
        <w:rPr>
          <w:rFonts w:ascii="Arial" w:hAnsi="Arial" w:cs="Arial"/>
          <w:sz w:val="22"/>
          <w:szCs w:val="22"/>
        </w:rPr>
        <w:t xml:space="preserve"> Liguria il quadro che scaturisce dall’elaborazione </w:t>
      </w:r>
      <w:r w:rsidR="00014FF9" w:rsidRPr="00340FFF">
        <w:rPr>
          <w:rFonts w:ascii="Arial" w:hAnsi="Arial" w:cs="Arial"/>
          <w:sz w:val="22"/>
          <w:szCs w:val="22"/>
        </w:rPr>
        <w:t xml:space="preserve">ANCE </w:t>
      </w:r>
      <w:r w:rsidRPr="00340FFF">
        <w:rPr>
          <w:rFonts w:ascii="Arial" w:hAnsi="Arial" w:cs="Arial"/>
          <w:sz w:val="22"/>
          <w:szCs w:val="22"/>
        </w:rPr>
        <w:t>di dati Istat e Prometeia, “è solo apparentemente contradditorio</w:t>
      </w:r>
      <w:r w:rsidR="00014FF9" w:rsidRPr="00340FFF">
        <w:rPr>
          <w:rFonts w:ascii="Arial" w:hAnsi="Arial" w:cs="Arial"/>
          <w:sz w:val="22"/>
          <w:szCs w:val="22"/>
        </w:rPr>
        <w:t>”</w:t>
      </w:r>
      <w:r w:rsidRPr="00340FFF">
        <w:rPr>
          <w:rFonts w:ascii="Arial" w:hAnsi="Arial" w:cs="Arial"/>
          <w:sz w:val="22"/>
          <w:szCs w:val="22"/>
        </w:rPr>
        <w:t xml:space="preserve">. </w:t>
      </w:r>
      <w:r w:rsidR="00014FF9" w:rsidRPr="00340FFF">
        <w:rPr>
          <w:rFonts w:ascii="Arial" w:hAnsi="Arial" w:cs="Arial"/>
          <w:sz w:val="22"/>
          <w:szCs w:val="22"/>
        </w:rPr>
        <w:t>“È</w:t>
      </w:r>
      <w:r w:rsidRPr="00340FFF">
        <w:rPr>
          <w:rFonts w:ascii="Arial" w:hAnsi="Arial" w:cs="Arial"/>
          <w:sz w:val="22"/>
          <w:szCs w:val="22"/>
        </w:rPr>
        <w:t xml:space="preserve"> invece la prova – sottolinea il presidente di </w:t>
      </w:r>
      <w:r w:rsidR="00014FF9" w:rsidRPr="00340FFF">
        <w:rPr>
          <w:rFonts w:ascii="Arial" w:hAnsi="Arial" w:cs="Arial"/>
          <w:sz w:val="22"/>
          <w:szCs w:val="22"/>
        </w:rPr>
        <w:t>ANCE</w:t>
      </w:r>
      <w:r w:rsidRPr="00340FFF">
        <w:rPr>
          <w:rFonts w:ascii="Arial" w:hAnsi="Arial" w:cs="Arial"/>
          <w:sz w:val="22"/>
          <w:szCs w:val="22"/>
        </w:rPr>
        <w:t xml:space="preserve"> Liguria, Emanuele Ferraloro – di risultati raggiunti grazie a un tessuto imprenditoriale di micro imprese ad altissima specializzazione”.</w:t>
      </w:r>
    </w:p>
    <w:p w14:paraId="0C535B44" w14:textId="77777777" w:rsidR="00340FFF" w:rsidRPr="00340FFF" w:rsidRDefault="00340FFF" w:rsidP="00A51D8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1D1A5B6" w14:textId="2F1B6ECF" w:rsidR="00A51D89" w:rsidRDefault="00014FF9" w:rsidP="00A51D89">
      <w:pPr>
        <w:spacing w:after="0"/>
        <w:jc w:val="both"/>
        <w:rPr>
          <w:rFonts w:ascii="Arial" w:hAnsi="Arial" w:cs="Arial"/>
          <w:sz w:val="22"/>
          <w:szCs w:val="22"/>
        </w:rPr>
      </w:pPr>
      <w:r w:rsidRPr="00340FFF">
        <w:rPr>
          <w:rFonts w:ascii="Arial" w:hAnsi="Arial" w:cs="Arial"/>
          <w:sz w:val="22"/>
          <w:szCs w:val="22"/>
        </w:rPr>
        <w:t>È</w:t>
      </w:r>
      <w:r w:rsidR="00A51D89" w:rsidRPr="00340FFF">
        <w:rPr>
          <w:rFonts w:ascii="Arial" w:hAnsi="Arial" w:cs="Arial"/>
          <w:sz w:val="22"/>
          <w:szCs w:val="22"/>
        </w:rPr>
        <w:t xml:space="preserve"> quindi della Liguria la “maglia rosa” fra le regioni italiane negli investimenti in nuove costruzioni. Negli ultimi 15 anni, dal 2007 al 2023, ha registrato un incremento del 29,9% distaccando di parecchie incollature la Lombardia (</w:t>
      </w:r>
      <w:r w:rsidRPr="00340FFF">
        <w:rPr>
          <w:rFonts w:ascii="Arial" w:hAnsi="Arial" w:cs="Arial"/>
          <w:sz w:val="22"/>
          <w:szCs w:val="22"/>
        </w:rPr>
        <w:t>+</w:t>
      </w:r>
      <w:r w:rsidR="00A51D89" w:rsidRPr="00340FFF">
        <w:rPr>
          <w:rFonts w:ascii="Arial" w:hAnsi="Arial" w:cs="Arial"/>
          <w:sz w:val="22"/>
          <w:szCs w:val="22"/>
        </w:rPr>
        <w:t>5,2%) e il Lazio (</w:t>
      </w:r>
      <w:r w:rsidRPr="00340FFF">
        <w:rPr>
          <w:rFonts w:ascii="Arial" w:hAnsi="Arial" w:cs="Arial"/>
          <w:sz w:val="22"/>
          <w:szCs w:val="22"/>
        </w:rPr>
        <w:t>+</w:t>
      </w:r>
      <w:r w:rsidR="00A51D89" w:rsidRPr="00340FFF">
        <w:rPr>
          <w:rFonts w:ascii="Arial" w:hAnsi="Arial" w:cs="Arial"/>
          <w:sz w:val="22"/>
          <w:szCs w:val="22"/>
        </w:rPr>
        <w:t xml:space="preserve">1,6%). Tutte le altre regioni registrano un trend negativo con il picco del -52% della Calabria. E questo emerge con evidenza all’interno di una stima </w:t>
      </w:r>
      <w:r w:rsidRPr="00340FFF">
        <w:rPr>
          <w:rFonts w:ascii="Arial" w:hAnsi="Arial" w:cs="Arial"/>
          <w:sz w:val="22"/>
          <w:szCs w:val="22"/>
        </w:rPr>
        <w:t>ANCE</w:t>
      </w:r>
      <w:r w:rsidR="00A51D89" w:rsidRPr="00340FFF">
        <w:rPr>
          <w:rFonts w:ascii="Arial" w:hAnsi="Arial" w:cs="Arial"/>
          <w:sz w:val="22"/>
          <w:szCs w:val="22"/>
        </w:rPr>
        <w:t xml:space="preserve"> per il settore delle costruzioni: settore che per il 2024 registra un calo dei livelli produttivi del -7,4% in termini reali su base annua. Per altro, dalle ultime elaborazioni emerge anche che circa il 35% dei cantieri PNRR risulta attualmente aperto o concluso con un</w:t>
      </w:r>
      <w:r w:rsidRPr="00340FFF">
        <w:rPr>
          <w:rFonts w:ascii="Arial" w:hAnsi="Arial" w:cs="Arial"/>
          <w:sz w:val="22"/>
          <w:szCs w:val="22"/>
        </w:rPr>
        <w:t>’</w:t>
      </w:r>
      <w:r w:rsidR="00A51D89" w:rsidRPr="00340FFF">
        <w:rPr>
          <w:rFonts w:ascii="Arial" w:hAnsi="Arial" w:cs="Arial"/>
          <w:sz w:val="22"/>
          <w:szCs w:val="22"/>
        </w:rPr>
        <w:t>apertura dei cantieri stessi che procede però in modo differenziato a livello territoriale: nel Mezzogiorno, solo il 29% dei cantieri è stato avviato, contro il 40% del Nord e il 36% del Centro.</w:t>
      </w:r>
    </w:p>
    <w:p w14:paraId="73069297" w14:textId="77777777" w:rsidR="00340FFF" w:rsidRPr="00340FFF" w:rsidRDefault="00340FFF" w:rsidP="00A51D8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2CF2A6F" w14:textId="2D6611D5" w:rsidR="00A51D89" w:rsidRPr="00340FFF" w:rsidRDefault="00A51D89" w:rsidP="00A51D89">
      <w:pPr>
        <w:spacing w:after="0"/>
        <w:jc w:val="both"/>
        <w:rPr>
          <w:rFonts w:ascii="Arial" w:hAnsi="Arial" w:cs="Arial"/>
          <w:sz w:val="22"/>
          <w:szCs w:val="22"/>
        </w:rPr>
      </w:pPr>
      <w:r w:rsidRPr="00340FFF">
        <w:rPr>
          <w:rFonts w:ascii="Arial" w:hAnsi="Arial" w:cs="Arial"/>
          <w:sz w:val="22"/>
          <w:szCs w:val="22"/>
        </w:rPr>
        <w:t>Ma tornando alla Liguria (e il primato costruzioni non comprende lavori infrastrutturali,</w:t>
      </w:r>
      <w:r w:rsidR="003A1DD7">
        <w:rPr>
          <w:rFonts w:ascii="Arial" w:hAnsi="Arial" w:cs="Arial"/>
          <w:sz w:val="22"/>
          <w:szCs w:val="22"/>
        </w:rPr>
        <w:t xml:space="preserve"> </w:t>
      </w:r>
      <w:r w:rsidRPr="00340FFF">
        <w:rPr>
          <w:rFonts w:ascii="Arial" w:hAnsi="Arial" w:cs="Arial"/>
          <w:sz w:val="22"/>
          <w:szCs w:val="22"/>
        </w:rPr>
        <w:t xml:space="preserve">opere marittime o interventi su edifici vincolati), emergono due dati tutti liguri e per molti aspetti sorprendenti: la Liguria è maglia nera nel numero di addetti medi per impresa, con 2,3 addetti fra titolare e dipendenti ed è anche la regione con </w:t>
      </w:r>
      <w:r w:rsidR="00506801" w:rsidRPr="00340FFF">
        <w:rPr>
          <w:rFonts w:ascii="Arial" w:hAnsi="Arial" w:cs="Arial"/>
          <w:sz w:val="22"/>
          <w:szCs w:val="22"/>
        </w:rPr>
        <w:t xml:space="preserve">più </w:t>
      </w:r>
      <w:r w:rsidRPr="00340FFF">
        <w:rPr>
          <w:rFonts w:ascii="Arial" w:hAnsi="Arial" w:cs="Arial"/>
          <w:sz w:val="22"/>
          <w:szCs w:val="22"/>
        </w:rPr>
        <w:t>aziende individuali, ovvero con un solo addetto.</w:t>
      </w:r>
    </w:p>
    <w:p w14:paraId="04CA6446" w14:textId="77777777" w:rsidR="00340FFF" w:rsidRDefault="00340FFF" w:rsidP="00A51D8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09BACC8" w14:textId="1962F7D5" w:rsidR="00A51D89" w:rsidRDefault="00A51D89" w:rsidP="00A51D89">
      <w:pPr>
        <w:spacing w:after="0"/>
        <w:jc w:val="both"/>
        <w:rPr>
          <w:rFonts w:ascii="Arial" w:hAnsi="Arial" w:cs="Arial"/>
          <w:sz w:val="22"/>
          <w:szCs w:val="22"/>
        </w:rPr>
      </w:pPr>
      <w:r w:rsidRPr="00340FFF">
        <w:rPr>
          <w:rFonts w:ascii="Arial" w:hAnsi="Arial" w:cs="Arial"/>
          <w:sz w:val="22"/>
          <w:szCs w:val="22"/>
        </w:rPr>
        <w:t>“Ma il dato apparentemente negativo</w:t>
      </w:r>
      <w:r w:rsidR="00014FF9" w:rsidRPr="00340FFF">
        <w:rPr>
          <w:rFonts w:ascii="Arial" w:hAnsi="Arial" w:cs="Arial"/>
          <w:sz w:val="22"/>
          <w:szCs w:val="22"/>
        </w:rPr>
        <w:t>,</w:t>
      </w:r>
      <w:r w:rsidRPr="00340FFF">
        <w:rPr>
          <w:rFonts w:ascii="Arial" w:hAnsi="Arial" w:cs="Arial"/>
          <w:sz w:val="22"/>
          <w:szCs w:val="22"/>
        </w:rPr>
        <w:t xml:space="preserve"> ovvero quello di un nanismo e di una frammentazione imprenditoriale</w:t>
      </w:r>
      <w:r w:rsidR="00014FF9" w:rsidRPr="00340FFF">
        <w:rPr>
          <w:rFonts w:ascii="Arial" w:hAnsi="Arial" w:cs="Arial"/>
          <w:sz w:val="22"/>
          <w:szCs w:val="22"/>
        </w:rPr>
        <w:t xml:space="preserve"> </w:t>
      </w:r>
      <w:r w:rsidRPr="00340FFF">
        <w:rPr>
          <w:rFonts w:ascii="Arial" w:hAnsi="Arial" w:cs="Arial"/>
          <w:sz w:val="22"/>
          <w:szCs w:val="22"/>
        </w:rPr>
        <w:t>– prosegue Ferraloro – cambia faccia sulla base di un</w:t>
      </w:r>
      <w:r w:rsidR="00014FF9" w:rsidRPr="00340FFF">
        <w:rPr>
          <w:rFonts w:ascii="Arial" w:hAnsi="Arial" w:cs="Arial"/>
          <w:sz w:val="22"/>
          <w:szCs w:val="22"/>
        </w:rPr>
        <w:t>’</w:t>
      </w:r>
      <w:r w:rsidRPr="00340FFF">
        <w:rPr>
          <w:rFonts w:ascii="Arial" w:hAnsi="Arial" w:cs="Arial"/>
          <w:sz w:val="22"/>
          <w:szCs w:val="22"/>
        </w:rPr>
        <w:t>analisi più approfondita che sfocia in un secondo primato ligure: il 90% del totale delle imprese sono caratterizzate da un’alta specializzazione</w:t>
      </w:r>
      <w:r w:rsidR="00014FF9" w:rsidRPr="00340FFF">
        <w:rPr>
          <w:rFonts w:ascii="Arial" w:hAnsi="Arial" w:cs="Arial"/>
          <w:sz w:val="22"/>
          <w:szCs w:val="22"/>
        </w:rPr>
        <w:t>”</w:t>
      </w:r>
      <w:r w:rsidRPr="00340FFF">
        <w:rPr>
          <w:rFonts w:ascii="Arial" w:hAnsi="Arial" w:cs="Arial"/>
          <w:sz w:val="22"/>
          <w:szCs w:val="22"/>
        </w:rPr>
        <w:t>.</w:t>
      </w:r>
    </w:p>
    <w:p w14:paraId="569A4A0F" w14:textId="77777777" w:rsidR="00340FFF" w:rsidRPr="00340FFF" w:rsidRDefault="00340FFF" w:rsidP="00A51D8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57AE7BC3" w14:textId="2B48F601" w:rsidR="004346F7" w:rsidRDefault="00A51D89" w:rsidP="00A51D89">
      <w:pPr>
        <w:spacing w:after="0"/>
        <w:jc w:val="both"/>
        <w:rPr>
          <w:rFonts w:ascii="Arial" w:hAnsi="Arial" w:cs="Arial"/>
          <w:sz w:val="22"/>
          <w:szCs w:val="22"/>
        </w:rPr>
      </w:pPr>
      <w:r w:rsidRPr="00340FFF">
        <w:rPr>
          <w:rFonts w:ascii="Arial" w:hAnsi="Arial" w:cs="Arial"/>
          <w:sz w:val="22"/>
          <w:szCs w:val="22"/>
        </w:rPr>
        <w:t>Guardando l’attività esercitata in via prevalente dall’impresa, emerge per la Liguria una netta predominanza dei lavori di costruzione specializzati, con incidenze che sfiorano il 90% del totale delle imprese.</w:t>
      </w:r>
    </w:p>
    <w:p w14:paraId="4ED30C3B" w14:textId="77777777" w:rsidR="00340FFF" w:rsidRPr="00340FFF" w:rsidRDefault="00340FFF" w:rsidP="00A51D8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15EF1C5" w14:textId="77777777" w:rsidR="00966B9F" w:rsidRDefault="00966B9F" w:rsidP="00966B9F">
      <w:pPr>
        <w:spacing w:after="0"/>
        <w:jc w:val="both"/>
        <w:rPr>
          <w:rFonts w:ascii="Arial" w:hAnsi="Arial" w:cs="Arial"/>
        </w:rPr>
      </w:pPr>
    </w:p>
    <w:p w14:paraId="126DF147" w14:textId="5BCED35C" w:rsidR="00D137F7" w:rsidRPr="00B8358A" w:rsidRDefault="00000000" w:rsidP="004346F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358A">
        <w:rPr>
          <w:rFonts w:ascii="Arial" w:hAnsi="Arial" w:cs="Arial"/>
          <w:b/>
          <w:bCs/>
          <w:sz w:val="20"/>
          <w:szCs w:val="20"/>
        </w:rPr>
        <w:t>Per ulteriori informazioni</w:t>
      </w:r>
      <w:r w:rsidR="004346F7">
        <w:rPr>
          <w:rFonts w:ascii="Arial" w:hAnsi="Arial" w:cs="Arial"/>
          <w:b/>
          <w:bCs/>
          <w:sz w:val="20"/>
          <w:szCs w:val="20"/>
        </w:rPr>
        <w:t>:</w:t>
      </w:r>
    </w:p>
    <w:p w14:paraId="1ECDFB0D" w14:textId="77777777" w:rsidR="00D137F7" w:rsidRPr="00B8358A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Star comunicazione in movimento</w:t>
      </w:r>
    </w:p>
    <w:p w14:paraId="5F24D56C" w14:textId="77777777" w:rsidR="00D137F7" w:rsidRPr="00B8358A" w:rsidRDefault="00000000" w:rsidP="004346F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>Barbara Gazzale</w:t>
      </w:r>
    </w:p>
    <w:p w14:paraId="231C76D0" w14:textId="77777777" w:rsidR="00D137F7" w:rsidRPr="00B8358A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358A">
        <w:rPr>
          <w:rFonts w:ascii="Arial" w:hAnsi="Arial" w:cs="Arial"/>
          <w:sz w:val="20"/>
          <w:szCs w:val="20"/>
        </w:rPr>
        <w:t xml:space="preserve">+39 348 4144780 </w:t>
      </w:r>
    </w:p>
    <w:p w14:paraId="1606D697" w14:textId="77777777" w:rsidR="002806E8" w:rsidRPr="00B8358A" w:rsidRDefault="00000000">
      <w:pPr>
        <w:spacing w:after="0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B8358A">
        <w:rPr>
          <w:rFonts w:ascii="Arial" w:hAnsi="Arial" w:cs="Arial"/>
          <w:sz w:val="20"/>
          <w:szCs w:val="20"/>
        </w:rPr>
        <w:t>+41 786433361</w:t>
      </w:r>
      <w:r w:rsidRPr="00B8358A">
        <w:rPr>
          <w:rFonts w:ascii="Times New Roman" w:eastAsia="Times New Roman" w:hAnsi="Times New Roman"/>
          <w:b/>
          <w:sz w:val="20"/>
          <w:szCs w:val="20"/>
          <w:lang w:eastAsia="it-IT"/>
        </w:rPr>
        <w:tab/>
      </w:r>
    </w:p>
    <w:sectPr w:rsidR="002806E8" w:rsidRPr="00B8358A" w:rsidSect="00340FF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955" w:right="1418" w:bottom="1418" w:left="1134" w:header="0" w:footer="36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B67C2" w14:textId="77777777" w:rsidR="002C0945" w:rsidRDefault="002C0945">
      <w:pPr>
        <w:spacing w:after="0"/>
      </w:pPr>
      <w:r>
        <w:separator/>
      </w:r>
    </w:p>
  </w:endnote>
  <w:endnote w:type="continuationSeparator" w:id="0">
    <w:p w14:paraId="46F133CB" w14:textId="77777777" w:rsidR="002C0945" w:rsidRDefault="002C09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3BAE7" w14:textId="7F010131" w:rsidR="00D137F7" w:rsidRDefault="00934D14">
    <w:pPr>
      <w:pStyle w:val="F"/>
      <w:ind w:left="-113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F3F56C" wp14:editId="1BAE0BA2">
              <wp:simplePos x="0" y="0"/>
              <wp:positionH relativeFrom="page">
                <wp:posOffset>4569460</wp:posOffset>
              </wp:positionH>
              <wp:positionV relativeFrom="page">
                <wp:posOffset>9641205</wp:posOffset>
              </wp:positionV>
              <wp:extent cx="2085340" cy="224790"/>
              <wp:effectExtent l="0" t="1905" r="3175" b="1905"/>
              <wp:wrapTight wrapText="bothSides">
                <wp:wrapPolygon edited="0">
                  <wp:start x="-99" y="0"/>
                  <wp:lineTo x="-99" y="19831"/>
                  <wp:lineTo x="21600" y="19831"/>
                  <wp:lineTo x="21600" y="0"/>
                  <wp:lineTo x="-99" y="0"/>
                </wp:wrapPolygon>
              </wp:wrapTight>
              <wp:docPr id="3457399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340" cy="224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AF790" w14:textId="77777777" w:rsidR="00D137F7" w:rsidRPr="00E379B0" w:rsidRDefault="00000000">
                          <w:pPr>
                            <w:pStyle w:val="F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ag. 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3F5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9.8pt;margin-top:759.15pt;width:164.2pt;height:17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" stroked="f">
              <v:textbox inset=",,0">
                <w:txbxContent>
                  <w:p w14:paraId="6F1AF790" w14:textId="77777777" w:rsidR="00D137F7" w:rsidRPr="00E379B0" w:rsidRDefault="00000000">
                    <w:pPr>
                      <w:pStyle w:val="F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ag. 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11AA4" w14:textId="799A42AB" w:rsidR="00D137F7" w:rsidRDefault="00934D14">
    <w:pPr>
      <w:pStyle w:val="F"/>
      <w:jc w:val="center"/>
      <w:rPr>
        <w:b/>
      </w:rPr>
    </w:pPr>
    <w:r>
      <w:rPr>
        <w:noProof/>
        <w:lang w:eastAsia="it-IT"/>
      </w:rPr>
      <w:drawing>
        <wp:inline distT="0" distB="0" distL="0" distR="0" wp14:anchorId="266D3586" wp14:editId="554CAD1E">
          <wp:extent cx="1228725" cy="438150"/>
          <wp:effectExtent l="0" t="0" r="0" b="0"/>
          <wp:docPr id="17023132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800FC" w14:textId="77777777" w:rsidR="00D137F7" w:rsidRPr="000F6951" w:rsidRDefault="00000000">
    <w:pPr>
      <w:pStyle w:val="F"/>
      <w:jc w:val="center"/>
      <w:rPr>
        <w:b/>
        <w:color w:val="000000"/>
        <w:sz w:val="14"/>
        <w:szCs w:val="14"/>
      </w:rPr>
    </w:pPr>
    <w:r w:rsidRPr="000F6951">
      <w:rPr>
        <w:b/>
        <w:color w:val="000000"/>
        <w:sz w:val="14"/>
        <w:szCs w:val="14"/>
      </w:rPr>
      <w:t xml:space="preserve">Via alla Porta degli Archi, 10/7 – 16121 Genova Tel. 010 543000 Fax 010 5708933 CF 80041050107 </w:t>
    </w:r>
    <w:hyperlink r:id="rId2" w:history="1">
      <w:r w:rsidRPr="00062202">
        <w:rPr>
          <w:rStyle w:val="H0"/>
          <w:b/>
          <w:sz w:val="14"/>
          <w:szCs w:val="14"/>
        </w:rPr>
        <w:t>info@anceliguria.it</w:t>
      </w:r>
    </w:hyperlink>
    <w:r w:rsidRPr="000F6951">
      <w:rPr>
        <w:b/>
        <w:color w:val="000000"/>
        <w:sz w:val="14"/>
        <w:szCs w:val="14"/>
      </w:rPr>
      <w:t xml:space="preserve"> – www.anceliguria.it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873F1" w14:textId="77777777" w:rsidR="002C0945" w:rsidRDefault="002C0945">
      <w:pPr>
        <w:spacing w:after="0"/>
      </w:pPr>
      <w:r>
        <w:separator/>
      </w:r>
    </w:p>
  </w:footnote>
  <w:footnote w:type="continuationSeparator" w:id="0">
    <w:p w14:paraId="634BEFEF" w14:textId="77777777" w:rsidR="002C0945" w:rsidRDefault="002C09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4AEC" w14:textId="77777777" w:rsidR="00D137F7" w:rsidRDefault="00D137F7">
    <w:pPr>
      <w:pStyle w:val="H"/>
    </w:pPr>
    <w:bookmarkStart w:id="0" w:name="_MacBuGuideStaticData_10480V"/>
  </w:p>
  <w:p w14:paraId="660E252F" w14:textId="77777777" w:rsidR="00D137F7" w:rsidRDefault="00D137F7">
    <w:pPr>
      <w:pStyle w:val="H"/>
    </w:pPr>
  </w:p>
  <w:p w14:paraId="47B57A07" w14:textId="77777777" w:rsidR="00D137F7" w:rsidRDefault="00D137F7">
    <w:pPr>
      <w:pStyle w:val="H"/>
    </w:pPr>
  </w:p>
  <w:p w14:paraId="18174559" w14:textId="0F51588B" w:rsidR="00D137F7" w:rsidRDefault="00934D14">
    <w:pPr>
      <w:pStyle w:val="H"/>
    </w:pPr>
    <w:r>
      <w:rPr>
        <w:noProof/>
      </w:rPr>
      <w:drawing>
        <wp:inline distT="0" distB="0" distL="0" distR="0" wp14:anchorId="1528FE02" wp14:editId="507E10A5">
          <wp:extent cx="1838325" cy="723900"/>
          <wp:effectExtent l="0" t="0" r="0" b="0"/>
          <wp:docPr id="211062647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A4F8C" w14:textId="77777777" w:rsidR="00D137F7" w:rsidRDefault="00D137F7">
    <w:pPr>
      <w:pStyle w:val="H"/>
    </w:pPr>
    <w:bookmarkStart w:id="1" w:name="_MacBuGuideStaticData_15187H"/>
  </w:p>
  <w:p w14:paraId="59FA568B" w14:textId="77777777" w:rsidR="00D137F7" w:rsidRDefault="00D137F7">
    <w:pPr>
      <w:pStyle w:val="H"/>
    </w:pPr>
  </w:p>
  <w:p w14:paraId="73D70489" w14:textId="77777777" w:rsidR="00D137F7" w:rsidRDefault="00D137F7">
    <w:pPr>
      <w:pStyle w:val="H"/>
    </w:pPr>
  </w:p>
  <w:p w14:paraId="1AD5E725" w14:textId="635FDDE8" w:rsidR="00D137F7" w:rsidRPr="0062009A" w:rsidRDefault="00934D14">
    <w:pPr>
      <w:pStyle w:val="H"/>
    </w:pPr>
    <w:r>
      <w:rPr>
        <w:noProof/>
      </w:rPr>
      <w:drawing>
        <wp:inline distT="0" distB="0" distL="0" distR="0" wp14:anchorId="579C68CC" wp14:editId="19581665">
          <wp:extent cx="1838325" cy="723900"/>
          <wp:effectExtent l="0" t="0" r="0" b="0"/>
          <wp:docPr id="9565930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multilevel"/>
    <w:tmpl w:val="A57E3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027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StaticGuides" w:val="1"/>
  </w:docVars>
  <w:rsids>
    <w:rsidRoot w:val="00D20A26"/>
    <w:rsid w:val="00014FF9"/>
    <w:rsid w:val="000626EA"/>
    <w:rsid w:val="000B4E08"/>
    <w:rsid w:val="00122700"/>
    <w:rsid w:val="001533BE"/>
    <w:rsid w:val="00173C06"/>
    <w:rsid w:val="001E0BE0"/>
    <w:rsid w:val="001E1DB3"/>
    <w:rsid w:val="002806E8"/>
    <w:rsid w:val="002B12C4"/>
    <w:rsid w:val="002C0945"/>
    <w:rsid w:val="002D038F"/>
    <w:rsid w:val="002E5F00"/>
    <w:rsid w:val="002F10D2"/>
    <w:rsid w:val="00314CB9"/>
    <w:rsid w:val="00340FFF"/>
    <w:rsid w:val="0037735A"/>
    <w:rsid w:val="00395A04"/>
    <w:rsid w:val="003A1DD7"/>
    <w:rsid w:val="004346F7"/>
    <w:rsid w:val="00496A28"/>
    <w:rsid w:val="004C221F"/>
    <w:rsid w:val="00506801"/>
    <w:rsid w:val="0053067A"/>
    <w:rsid w:val="005A0E77"/>
    <w:rsid w:val="005B13B4"/>
    <w:rsid w:val="005F4C26"/>
    <w:rsid w:val="005F74CE"/>
    <w:rsid w:val="006130E5"/>
    <w:rsid w:val="006B6ED8"/>
    <w:rsid w:val="0071717F"/>
    <w:rsid w:val="0075494A"/>
    <w:rsid w:val="007C6625"/>
    <w:rsid w:val="007E2A52"/>
    <w:rsid w:val="0080588E"/>
    <w:rsid w:val="00843B12"/>
    <w:rsid w:val="00872C54"/>
    <w:rsid w:val="008A2025"/>
    <w:rsid w:val="008F7539"/>
    <w:rsid w:val="00907DE1"/>
    <w:rsid w:val="00934D14"/>
    <w:rsid w:val="00943D05"/>
    <w:rsid w:val="009511DD"/>
    <w:rsid w:val="00966B9F"/>
    <w:rsid w:val="00970B78"/>
    <w:rsid w:val="00980B4A"/>
    <w:rsid w:val="0098433D"/>
    <w:rsid w:val="009E632F"/>
    <w:rsid w:val="00A042D7"/>
    <w:rsid w:val="00A51D89"/>
    <w:rsid w:val="00A62FBF"/>
    <w:rsid w:val="00A71FC7"/>
    <w:rsid w:val="00A759FC"/>
    <w:rsid w:val="00A93B1C"/>
    <w:rsid w:val="00A9400C"/>
    <w:rsid w:val="00AA2D09"/>
    <w:rsid w:val="00AB54AC"/>
    <w:rsid w:val="00B07AD2"/>
    <w:rsid w:val="00B17E72"/>
    <w:rsid w:val="00B2115C"/>
    <w:rsid w:val="00B8358A"/>
    <w:rsid w:val="00B92188"/>
    <w:rsid w:val="00BA466E"/>
    <w:rsid w:val="00BA58B1"/>
    <w:rsid w:val="00BC1BAE"/>
    <w:rsid w:val="00BF3473"/>
    <w:rsid w:val="00C7332A"/>
    <w:rsid w:val="00CA4FEE"/>
    <w:rsid w:val="00CB33BD"/>
    <w:rsid w:val="00CD71F1"/>
    <w:rsid w:val="00D137F7"/>
    <w:rsid w:val="00D20A26"/>
    <w:rsid w:val="00D4315F"/>
    <w:rsid w:val="00D555C0"/>
    <w:rsid w:val="00D6610F"/>
    <w:rsid w:val="00DB2253"/>
    <w:rsid w:val="00DF5097"/>
    <w:rsid w:val="00E46F11"/>
    <w:rsid w:val="00E723E8"/>
    <w:rsid w:val="00E973EB"/>
    <w:rsid w:val="00EF74C8"/>
    <w:rsid w:val="00F40A8A"/>
    <w:rsid w:val="00F431C0"/>
    <w:rsid w:val="00F4765E"/>
    <w:rsid w:val="00F56417"/>
    <w:rsid w:val="00F8329A"/>
    <w:rsid w:val="00FD0869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36EAAD4"/>
  <w15:chartTrackingRefBased/>
  <w15:docId w15:val="{F0E739BC-0373-4B1C-A2D7-E505786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5F8F"/>
    <w:pPr>
      <w:spacing w:after="200"/>
    </w:pPr>
    <w:rPr>
      <w:sz w:val="24"/>
      <w:szCs w:val="24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">
    <w:name w:val="D"/>
    <w:semiHidden/>
    <w:unhideWhenUsed/>
  </w:style>
  <w:style w:type="paragraph" w:customStyle="1" w:styleId="H">
    <w:name w:val="H"/>
    <w:basedOn w:val="Normale"/>
    <w:link w:val="Intestazione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H"/>
    <w:uiPriority w:val="99"/>
    <w:rsid w:val="00D20A26"/>
    <w:rPr>
      <w:sz w:val="24"/>
      <w:szCs w:val="24"/>
    </w:rPr>
  </w:style>
  <w:style w:type="paragraph" w:customStyle="1" w:styleId="F">
    <w:name w:val="F"/>
    <w:basedOn w:val="Normale"/>
    <w:link w:val="PidipaginaCarattere"/>
    <w:uiPriority w:val="99"/>
    <w:unhideWhenUsed/>
    <w:rsid w:val="00D20A2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F"/>
    <w:uiPriority w:val="99"/>
    <w:rsid w:val="00D20A26"/>
    <w:rPr>
      <w:sz w:val="24"/>
      <w:szCs w:val="24"/>
    </w:rPr>
  </w:style>
  <w:style w:type="character" w:customStyle="1" w:styleId="S">
    <w:name w:val="S"/>
    <w:uiPriority w:val="22"/>
    <w:qFormat/>
    <w:rsid w:val="002A4382"/>
    <w:rPr>
      <w:b/>
      <w:bCs/>
    </w:rPr>
  </w:style>
  <w:style w:type="paragraph" w:customStyle="1" w:styleId="Stiletestocorrente">
    <w:name w:val="Stile testo corrente"/>
    <w:basedOn w:val="Normale"/>
    <w:qFormat/>
    <w:rsid w:val="00F74B8A"/>
    <w:pPr>
      <w:spacing w:after="0" w:line="240" w:lineRule="exact"/>
      <w:ind w:left="1588"/>
      <w:contextualSpacing/>
      <w:jc w:val="both"/>
    </w:pPr>
    <w:rPr>
      <w:rFonts w:ascii="Arial" w:hAnsi="Arial"/>
      <w:sz w:val="20"/>
    </w:rPr>
  </w:style>
  <w:style w:type="paragraph" w:customStyle="1" w:styleId="B">
    <w:name w:val="B"/>
    <w:basedOn w:val="Normale"/>
    <w:link w:val="TestofumettoCarattere"/>
    <w:uiPriority w:val="99"/>
    <w:semiHidden/>
    <w:unhideWhenUsed/>
    <w:rsid w:val="00582E5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B"/>
    <w:uiPriority w:val="99"/>
    <w:semiHidden/>
    <w:rsid w:val="00582E50"/>
    <w:rPr>
      <w:rFonts w:ascii="Tahoma" w:hAnsi="Tahoma" w:cs="Tahoma"/>
      <w:sz w:val="16"/>
      <w:szCs w:val="16"/>
      <w:lang w:eastAsia="en-US"/>
    </w:rPr>
  </w:style>
  <w:style w:type="character" w:customStyle="1" w:styleId="P">
    <w:name w:val="P"/>
    <w:basedOn w:val="D"/>
    <w:uiPriority w:val="99"/>
    <w:semiHidden/>
    <w:unhideWhenUsed/>
    <w:rsid w:val="00F97E07"/>
  </w:style>
  <w:style w:type="character" w:customStyle="1" w:styleId="H0">
    <w:name w:val="H"/>
    <w:uiPriority w:val="99"/>
    <w:unhideWhenUsed/>
    <w:rsid w:val="00062202"/>
    <w:rPr>
      <w:color w:val="0000FF"/>
      <w:u w:val="single"/>
    </w:rPr>
  </w:style>
  <w:style w:type="paragraph" w:customStyle="1" w:styleId="F0">
    <w:name w:val="F"/>
    <w:basedOn w:val="Normale"/>
    <w:link w:val="TestonotaapidipaginaCarattere"/>
    <w:uiPriority w:val="99"/>
    <w:semiHidden/>
    <w:unhideWhenUsed/>
    <w:rsid w:val="004F4E7D"/>
    <w:pPr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F0"/>
    <w:uiPriority w:val="99"/>
    <w:semiHidden/>
    <w:rsid w:val="004F4E7D"/>
    <w:rPr>
      <w:rFonts w:ascii="Times New Roman" w:eastAsia="Times New Roman" w:hAnsi="Times New Roman"/>
    </w:rPr>
  </w:style>
  <w:style w:type="character" w:customStyle="1" w:styleId="F1">
    <w:name w:val="F"/>
    <w:uiPriority w:val="99"/>
    <w:semiHidden/>
    <w:unhideWhenUsed/>
    <w:rsid w:val="004F4E7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571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60263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340FFF"/>
    <w:rPr>
      <w:sz w:val="24"/>
      <w:szCs w:val="24"/>
      <w:lang w:val="it-IT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340FFF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340FFF"/>
    <w:rPr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nceliguria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CB998-99B6-4345-BEBF-B27D14A0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Minedivine Associati Srl</Company>
  <LinksUpToDate>false</LinksUpToDate>
  <CharactersWithSpaces>2680</CharactersWithSpaces>
  <SharedDoc>false</SharedDoc>
  <HLinks>
    <vt:vector size="6" baseType="variant"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mailto:info@anceliguria.it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Alessandro Lessi</dc:creator>
  <cp:keywords/>
  <cp:lastModifiedBy>Starcomunicazione</cp:lastModifiedBy>
  <cp:revision>10</cp:revision>
  <cp:lastPrinted>2022-01-27T11:26:00Z</cp:lastPrinted>
  <dcterms:created xsi:type="dcterms:W3CDTF">2024-07-10T07:06:00Z</dcterms:created>
  <dcterms:modified xsi:type="dcterms:W3CDTF">2024-07-11T07:17:00Z</dcterms:modified>
</cp:coreProperties>
</file>