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D4E34">
        <w:rPr>
          <w:rFonts w:ascii="Calibri" w:hAnsi="Calibri" w:cs="Calibri"/>
          <w:b/>
          <w:sz w:val="28"/>
          <w:szCs w:val="28"/>
          <w:lang w:val="it-IT"/>
        </w:rPr>
        <w:t>10</w:t>
      </w:r>
      <w:r w:rsidR="006C0944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D4E34">
        <w:rPr>
          <w:rFonts w:ascii="Calibri" w:hAnsi="Calibri" w:cs="Calibri"/>
          <w:b/>
          <w:sz w:val="28"/>
          <w:szCs w:val="28"/>
          <w:lang w:val="it-IT"/>
        </w:rPr>
        <w:t>settembre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FF058E" w:rsidRDefault="00FF058E" w:rsidP="00FF058E">
      <w:pPr>
        <w:rPr>
          <w:rFonts w:ascii="Arial" w:hAnsi="Arial" w:cs="Arial"/>
          <w:lang w:val="it-IT"/>
        </w:rPr>
      </w:pPr>
    </w:p>
    <w:p w:rsidR="00BD4E34" w:rsidRPr="00947C34" w:rsidRDefault="00BD4E34" w:rsidP="00FF058E">
      <w:pPr>
        <w:rPr>
          <w:rFonts w:ascii="Arial" w:hAnsi="Arial" w:cs="Arial"/>
          <w:lang w:val="it-IT"/>
        </w:rPr>
      </w:pPr>
    </w:p>
    <w:p w:rsidR="00E900CC" w:rsidRDefault="00BD4E34" w:rsidP="002A0DE5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BD4E3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Ettore </w:t>
      </w:r>
      <w:proofErr w:type="spellStart"/>
      <w:r w:rsidRPr="00BD4E3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Pollicardo</w:t>
      </w:r>
      <w:proofErr w:type="spellEnd"/>
      <w:r w:rsidRPr="00BD4E3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: l’ATI con </w:t>
      </w:r>
      <w:proofErr w:type="spellStart"/>
      <w:r w:rsidRPr="00BD4E3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Parson</w:t>
      </w:r>
      <w:proofErr w:type="spellEnd"/>
      <w:r w:rsidRPr="00BD4E3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 </w:t>
      </w:r>
    </w:p>
    <w:p w:rsidR="002A0DE5" w:rsidRDefault="00BD4E34" w:rsidP="002A0DE5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BD4E3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e Istituto Italiano della saldatura è la risposta</w:t>
      </w:r>
    </w:p>
    <w:p w:rsidR="00BD4E34" w:rsidRPr="00494FFC" w:rsidRDefault="00BD4E34" w:rsidP="002A0DE5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FF058E" w:rsidRDefault="00BD4E34" w:rsidP="00E900CC">
      <w:pPr>
        <w:jc w:val="center"/>
        <w:rPr>
          <w:rFonts w:ascii="Arial" w:hAnsi="Arial" w:cs="Arial"/>
          <w:u w:val="single"/>
          <w:shd w:val="clear" w:color="auto" w:fill="FFFFFF"/>
          <w:lang w:val="it-IT"/>
        </w:rPr>
      </w:pPr>
      <w:r w:rsidRPr="00BD4E34">
        <w:rPr>
          <w:rFonts w:ascii="Arial" w:hAnsi="Arial" w:cs="Arial"/>
          <w:u w:val="single"/>
          <w:shd w:val="clear" w:color="auto" w:fill="FFFFFF"/>
          <w:lang w:val="it-IT"/>
        </w:rPr>
        <w:t>Bureau Veritas in una grande alleanza</w:t>
      </w:r>
      <w:r w:rsidR="00E900CC">
        <w:rPr>
          <w:rFonts w:ascii="Arial" w:hAnsi="Arial" w:cs="Arial"/>
          <w:u w:val="single"/>
          <w:shd w:val="clear" w:color="auto" w:fill="FFFFFF"/>
          <w:lang w:val="it-IT"/>
        </w:rPr>
        <w:t xml:space="preserve"> </w:t>
      </w:r>
      <w:r w:rsidRPr="00BD4E34">
        <w:rPr>
          <w:rFonts w:ascii="Arial" w:hAnsi="Arial" w:cs="Arial"/>
          <w:u w:val="single"/>
          <w:shd w:val="clear" w:color="auto" w:fill="FFFFFF"/>
          <w:lang w:val="it-IT"/>
        </w:rPr>
        <w:t>per gestire il nuovo progetto del ponte</w:t>
      </w:r>
    </w:p>
    <w:p w:rsidR="00BD4E34" w:rsidRDefault="00BD4E34" w:rsidP="00BD4E34">
      <w:pPr>
        <w:jc w:val="center"/>
        <w:rPr>
          <w:rFonts w:ascii="Arial" w:hAnsi="Arial" w:cs="Arial"/>
          <w:lang w:val="it-IT"/>
        </w:rPr>
      </w:pPr>
    </w:p>
    <w:p w:rsidR="00BD4E34" w:rsidRPr="00E31D30" w:rsidRDefault="00BD4E34" w:rsidP="00BD4E34">
      <w:pPr>
        <w:jc w:val="center"/>
        <w:rPr>
          <w:rFonts w:ascii="Arial" w:hAnsi="Arial" w:cs="Arial"/>
          <w:lang w:val="it-IT"/>
        </w:rPr>
      </w:pPr>
    </w:p>
    <w:p w:rsidR="00BD4E34" w:rsidRPr="00BD4E34" w:rsidRDefault="00BD4E34" w:rsidP="00BD4E34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Ponte Morandi, non si può sbagliare ed è indispensabile oggi definire una struttura organizzativa che garantisca tempi certi, </w:t>
      </w:r>
      <w:r w:rsidRP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qualità e affidabilità del progetto, qualità e affidabilità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nel tempo dell’opera. </w:t>
      </w:r>
      <w:r w:rsid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È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in questa ottica che Bureau Veritas si dichiara da subito disponibile e pronto a</w:t>
      </w:r>
      <w:r w:rsid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far parte di un raggruppamento che comprenda gruppi internazionali, che già hanno manifestato l’ interesse e che sono tecnicamente incontestabili, come l’americana </w:t>
      </w:r>
      <w:proofErr w:type="spellStart"/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>Parson</w:t>
      </w:r>
      <w:proofErr w:type="spellEnd"/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>, nonché l’eccellenza tutta genovese come l’Istituto Italiano della saldatura con un obiettivo preciso: garantire</w:t>
      </w:r>
      <w:r w:rsid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specie nell’ambito delle funzioni di </w:t>
      </w:r>
      <w:proofErr w:type="spellStart"/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>project</w:t>
      </w:r>
      <w:proofErr w:type="spellEnd"/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man</w:t>
      </w:r>
      <w:bookmarkStart w:id="0" w:name="_GoBack"/>
      <w:bookmarkEnd w:id="0"/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>agement</w:t>
      </w:r>
      <w:r w:rsid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gli standard </w:t>
      </w:r>
      <w:r w:rsidR="00E900CC"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>più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elevati ponendosi al servizio del Paese e di Genova. Un</w:t>
      </w:r>
      <w:r w:rsid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’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Associazione di imprese la cui affidabilità, così come l’assenza di legami con il passato, potrebbe essere la chiave di volta.</w:t>
      </w:r>
    </w:p>
    <w:p w:rsidR="003F1D17" w:rsidRDefault="00BD4E34" w:rsidP="00BD4E34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“Essere parte di un progetto così ambizioso è un dovere morale  – afferma il genovese Ettore </w:t>
      </w:r>
      <w:proofErr w:type="spellStart"/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>Pollicardo</w:t>
      </w:r>
      <w:proofErr w:type="spellEnd"/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>, CEO di Bureau Veritas Italia – credo, come tutti, che il fattore tempo rappresenti una variabile non indipendente per il futuro della nostra città, dell’economia della nostra Regione e del sistema logistico italiano. Bureau Veritas come gli altri soggetti coinvolti ha al suo interno le professionalità e le esperienze internazionali indispensabili per intervenire da subito sulla realizzazione della nuova infrastruttura, così come in un’</w:t>
      </w:r>
      <w:r w:rsidRP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opera</w:t>
      </w:r>
      <w:r w:rsidR="00E900CC" w:rsidRP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z</w:t>
      </w:r>
      <w:r w:rsid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ione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di mappatura delle grandi </w:t>
      </w:r>
      <w:r w:rsidRPr="00E900CC">
        <w:rPr>
          <w:rFonts w:ascii="Arial" w:hAnsi="Arial" w:cs="Arial"/>
          <w:sz w:val="22"/>
          <w:szCs w:val="22"/>
          <w:shd w:val="clear" w:color="auto" w:fill="FFFFFF"/>
          <w:lang w:val="it-IT"/>
        </w:rPr>
        <w:t>opere</w:t>
      </w:r>
      <w:r w:rsidRPr="00BD4E3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infrastrutturali italiane. Ciò nel quadro di un codice e anche di uno status del nostro Istituto che lega il suo valore alla affidabilità”.</w:t>
      </w:r>
    </w:p>
    <w:p w:rsidR="00BD4E34" w:rsidRDefault="00BD4E34" w:rsidP="00BD4E3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Default="00BD4E34" w:rsidP="00BD4E3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Pr="00947C34" w:rsidRDefault="00BD4E34" w:rsidP="00BD4E3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BF" w:rsidRDefault="00B038BF">
      <w:r>
        <w:separator/>
      </w:r>
    </w:p>
  </w:endnote>
  <w:endnote w:type="continuationSeparator" w:id="0">
    <w:p w:rsidR="00B038BF" w:rsidRDefault="00B0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BF" w:rsidRDefault="00B038BF">
      <w:r>
        <w:separator/>
      </w:r>
    </w:p>
  </w:footnote>
  <w:footnote w:type="continuationSeparator" w:id="0">
    <w:p w:rsidR="00B038BF" w:rsidRDefault="00B0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7F4DE6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3F2A"/>
    <w:rsid w:val="00AF4FC5"/>
    <w:rsid w:val="00AF55A5"/>
    <w:rsid w:val="00B02994"/>
    <w:rsid w:val="00B038BF"/>
    <w:rsid w:val="00B06B70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1D30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B1D66-E48E-4567-8C02-571530950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3</cp:revision>
  <cp:lastPrinted>2017-12-11T14:27:00Z</cp:lastPrinted>
  <dcterms:created xsi:type="dcterms:W3CDTF">2018-09-10T07:16:00Z</dcterms:created>
  <dcterms:modified xsi:type="dcterms:W3CDTF">2018-09-10T07:40:00Z</dcterms:modified>
</cp:coreProperties>
</file>