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03DC" w14:textId="77777777" w:rsidR="00A5234E" w:rsidRPr="00A5234E" w:rsidRDefault="00A5234E" w:rsidP="00A5234E">
      <w:pPr>
        <w:pStyle w:val="NormaleWeb"/>
        <w:shd w:val="clear" w:color="auto" w:fill="FFFFFF"/>
        <w:jc w:val="center"/>
        <w:rPr>
          <w:rStyle w:val="Enfasicorsivo"/>
          <w:rFonts w:ascii="Arial" w:hAnsi="Arial" w:cs="Arial"/>
          <w:b/>
          <w:bCs/>
          <w:i w:val="0"/>
          <w:iCs w:val="0"/>
          <w:color w:val="1A1A1A"/>
        </w:rPr>
      </w:pPr>
      <w:r w:rsidRPr="00A5234E">
        <w:rPr>
          <w:rStyle w:val="Enfasicorsivo"/>
          <w:rFonts w:ascii="Arial" w:hAnsi="Arial" w:cs="Arial"/>
          <w:b/>
          <w:bCs/>
          <w:i w:val="0"/>
          <w:iCs w:val="0"/>
          <w:color w:val="1A1A1A"/>
        </w:rPr>
        <w:t>COMUNICATO STAMPA</w:t>
      </w:r>
    </w:p>
    <w:p w14:paraId="4CACE191" w14:textId="0BE1427A" w:rsidR="00A5234E" w:rsidRPr="00A5234E" w:rsidRDefault="00A5234E" w:rsidP="00A5234E">
      <w:pPr>
        <w:pStyle w:val="NormaleWeb"/>
        <w:shd w:val="clear" w:color="auto" w:fill="FFFFFF"/>
        <w:jc w:val="center"/>
        <w:rPr>
          <w:rStyle w:val="Enfasicorsivo"/>
          <w:rFonts w:ascii="Arial" w:hAnsi="Arial" w:cs="Arial"/>
          <w:i w:val="0"/>
          <w:iCs w:val="0"/>
          <w:color w:val="1A1A1A"/>
          <w:sz w:val="22"/>
          <w:szCs w:val="22"/>
          <w:u w:val="single"/>
        </w:rPr>
      </w:pPr>
      <w:r w:rsidRPr="00A5234E">
        <w:rPr>
          <w:rStyle w:val="Enfasicorsivo"/>
          <w:rFonts w:ascii="Arial" w:hAnsi="Arial" w:cs="Arial"/>
          <w:i w:val="0"/>
          <w:iCs w:val="0"/>
          <w:color w:val="1A1A1A"/>
          <w:sz w:val="22"/>
          <w:szCs w:val="22"/>
          <w:u w:val="single"/>
        </w:rPr>
        <w:t xml:space="preserve">Genova, </w:t>
      </w:r>
      <w:r w:rsidRPr="00A5234E">
        <w:rPr>
          <w:rStyle w:val="Enfasicorsivo"/>
          <w:rFonts w:ascii="Arial" w:hAnsi="Arial" w:cs="Arial"/>
          <w:i w:val="0"/>
          <w:iCs w:val="0"/>
          <w:sz w:val="22"/>
          <w:szCs w:val="22"/>
          <w:u w:val="single"/>
        </w:rPr>
        <w:t xml:space="preserve">10 febbraio </w:t>
      </w:r>
      <w:r w:rsidRPr="00A5234E">
        <w:rPr>
          <w:rStyle w:val="Enfasicorsivo"/>
          <w:rFonts w:ascii="Arial" w:hAnsi="Arial" w:cs="Arial"/>
          <w:i w:val="0"/>
          <w:iCs w:val="0"/>
          <w:color w:val="1A1A1A"/>
          <w:sz w:val="22"/>
          <w:szCs w:val="22"/>
          <w:u w:val="single"/>
        </w:rPr>
        <w:t>2025</w:t>
      </w:r>
    </w:p>
    <w:p w14:paraId="1F565EEE" w14:textId="77777777" w:rsidR="00A5234E" w:rsidRPr="00A5234E" w:rsidRDefault="00A5234E" w:rsidP="00A5234E">
      <w:pPr>
        <w:pStyle w:val="NormaleWeb"/>
        <w:shd w:val="clear" w:color="auto" w:fill="FFFFFF"/>
        <w:jc w:val="center"/>
        <w:rPr>
          <w:rStyle w:val="Enfasicorsivo"/>
          <w:rFonts w:ascii="Arial" w:hAnsi="Arial" w:cs="Arial"/>
          <w:i w:val="0"/>
          <w:iCs w:val="0"/>
          <w:color w:val="1A1A1A"/>
          <w:sz w:val="22"/>
          <w:szCs w:val="22"/>
          <w:u w:val="single"/>
        </w:rPr>
      </w:pPr>
    </w:p>
    <w:p w14:paraId="4611F3D6" w14:textId="4C1D5111" w:rsidR="00A5234E" w:rsidRPr="00A5234E" w:rsidRDefault="00A5234E" w:rsidP="00A5234E">
      <w:pPr>
        <w:shd w:val="clear" w:color="auto" w:fill="FFFFFF"/>
        <w:jc w:val="center"/>
        <w:rPr>
          <w:rStyle w:val="Enfasicorsivo"/>
          <w:rFonts w:ascii="Arial" w:eastAsia="Times New Roman" w:hAnsi="Arial" w:cs="Arial"/>
          <w:i w:val="0"/>
          <w:iCs w:val="0"/>
          <w:color w:val="1A1A1A"/>
          <w:sz w:val="32"/>
          <w:szCs w:val="32"/>
          <w:lang w:val="it-CH" w:eastAsia="it-CH"/>
        </w:rPr>
      </w:pPr>
      <w:r w:rsidRPr="00A5234E">
        <w:rPr>
          <w:rStyle w:val="Enfasicorsivo"/>
          <w:rFonts w:ascii="Arial" w:eastAsia="Times New Roman" w:hAnsi="Arial" w:cs="Arial"/>
          <w:i w:val="0"/>
          <w:iCs w:val="0"/>
          <w:color w:val="1A1A1A"/>
          <w:sz w:val="32"/>
          <w:szCs w:val="32"/>
          <w:lang w:val="it-CH" w:eastAsia="it-CH"/>
        </w:rPr>
        <w:t>ASSAGENTI GENOVA.  OTTANT’ANNI</w:t>
      </w:r>
    </w:p>
    <w:p w14:paraId="658F8E83" w14:textId="11727CEB" w:rsidR="00A5234E" w:rsidRPr="00A5234E" w:rsidRDefault="00A5234E" w:rsidP="00A5234E">
      <w:pPr>
        <w:shd w:val="clear" w:color="auto" w:fill="FFFFFF"/>
        <w:jc w:val="center"/>
        <w:rPr>
          <w:rStyle w:val="Enfasicorsivo"/>
          <w:rFonts w:ascii="Arial" w:hAnsi="Arial" w:cs="Arial"/>
          <w:i w:val="0"/>
          <w:iCs w:val="0"/>
          <w:color w:val="1A1A1A"/>
          <w:sz w:val="32"/>
          <w:szCs w:val="32"/>
          <w:lang w:eastAsia="it-CH"/>
        </w:rPr>
      </w:pPr>
      <w:r w:rsidRPr="00A5234E">
        <w:rPr>
          <w:rStyle w:val="Enfasicorsivo"/>
          <w:rFonts w:ascii="Arial" w:eastAsia="Times New Roman" w:hAnsi="Arial" w:cs="Arial"/>
          <w:i w:val="0"/>
          <w:iCs w:val="0"/>
          <w:color w:val="1A1A1A"/>
          <w:sz w:val="32"/>
          <w:szCs w:val="32"/>
          <w:lang w:val="it-CH" w:eastAsia="it-CH"/>
        </w:rPr>
        <w:t>DA QUANDO IL PORTO TORNÒ A VIVERE</w:t>
      </w:r>
    </w:p>
    <w:p w14:paraId="4F5B2476" w14:textId="77777777" w:rsidR="00A5234E" w:rsidRDefault="00A5234E" w:rsidP="00A5234E">
      <w:pPr>
        <w:shd w:val="clear" w:color="auto" w:fill="FFFFFF"/>
        <w:jc w:val="center"/>
        <w:rPr>
          <w:rFonts w:ascii="Arial" w:hAnsi="Arial" w:cs="Arial"/>
          <w:color w:val="222222"/>
          <w:sz w:val="24"/>
          <w:szCs w:val="24"/>
          <w:u w:val="single"/>
          <w:lang w:eastAsia="it-CH"/>
        </w:rPr>
      </w:pPr>
    </w:p>
    <w:p w14:paraId="769299C8" w14:textId="77777777" w:rsidR="00A5234E" w:rsidRDefault="00A5234E" w:rsidP="00A5234E">
      <w:pPr>
        <w:spacing w:line="276" w:lineRule="auto"/>
        <w:jc w:val="center"/>
        <w:rPr>
          <w:rFonts w:ascii="Arial" w:hAnsi="Arial" w:cs="Arial"/>
          <w:sz w:val="24"/>
          <w:szCs w:val="24"/>
        </w:rPr>
      </w:pPr>
    </w:p>
    <w:p w14:paraId="13670E1B" w14:textId="77777777" w:rsidR="00C47603" w:rsidRPr="00C47603" w:rsidRDefault="00C47603" w:rsidP="00C47603">
      <w:pPr>
        <w:jc w:val="both"/>
        <w:rPr>
          <w:rFonts w:ascii="Arial" w:hAnsi="Arial" w:cs="Arial"/>
          <w:sz w:val="24"/>
          <w:szCs w:val="24"/>
        </w:rPr>
      </w:pPr>
      <w:r w:rsidRPr="00C47603">
        <w:rPr>
          <w:rFonts w:ascii="Arial" w:hAnsi="Arial" w:cs="Arial"/>
          <w:sz w:val="24"/>
          <w:szCs w:val="24"/>
        </w:rPr>
        <w:t xml:space="preserve">25 aprile 1945: un intero contingente militare tedesco, al comando del generale Gunther </w:t>
      </w:r>
      <w:proofErr w:type="spellStart"/>
      <w:r w:rsidRPr="00C47603">
        <w:rPr>
          <w:rFonts w:ascii="Arial" w:hAnsi="Arial" w:cs="Arial"/>
          <w:sz w:val="24"/>
          <w:szCs w:val="24"/>
        </w:rPr>
        <w:t>Meinhold</w:t>
      </w:r>
      <w:proofErr w:type="spellEnd"/>
      <w:r w:rsidRPr="00C47603">
        <w:rPr>
          <w:rFonts w:ascii="Arial" w:hAnsi="Arial" w:cs="Arial"/>
          <w:sz w:val="24"/>
          <w:szCs w:val="24"/>
        </w:rPr>
        <w:t>, si arrende a Genova alle forze della Resistenza; è la fine della seconda Guerra mondiale.</w:t>
      </w:r>
    </w:p>
    <w:p w14:paraId="7394D236" w14:textId="47866A63" w:rsidR="00C47603" w:rsidRPr="00C47603" w:rsidRDefault="00C47603" w:rsidP="00C47603">
      <w:pPr>
        <w:jc w:val="both"/>
        <w:rPr>
          <w:rFonts w:ascii="Arial" w:hAnsi="Arial" w:cs="Arial"/>
          <w:sz w:val="24"/>
          <w:szCs w:val="24"/>
        </w:rPr>
      </w:pPr>
      <w:r w:rsidRPr="00C47603">
        <w:rPr>
          <w:rFonts w:ascii="Arial" w:hAnsi="Arial" w:cs="Arial"/>
          <w:sz w:val="24"/>
          <w:szCs w:val="24"/>
        </w:rPr>
        <w:t>Complessivamente in cinque anni di guerra i bombardamenti su Genova dal mare e dal cielo non solo hanno distrutto tre quarti degli stabilimenti industriali, ma hanno lasciato il porto in ginocchio; e ai danni provocati dalle flotte francesi e inglesi o dai bombardieri anglo-americani si sono sommati negli ultimi giorni di guerra quelli alle strutture portuali arrecati dalle truppe tedesche, che hanno minato e fatto saltare tratti della diga foranea, hanno messo fuori uso i bacini di carenaggio e gli impianti meccanici, disseminato 140 mine nel porto e affondato decine di imbarcazioni di ogni tipo e dimensione; alla fine della guerra sono 320 le navi e 615 galleggianti che giacciono sui fondali del porto. Tre anni dopo, nel 1948 due terzi dei relitti risultavano recuperati e il 70% delle strutture del porto avevano recuperato il 70 % della capacità prebellica.</w:t>
      </w:r>
    </w:p>
    <w:p w14:paraId="2F51487F" w14:textId="55FBDF85" w:rsidR="00C47603" w:rsidRPr="00C47603" w:rsidRDefault="00C47603" w:rsidP="00C47603">
      <w:pPr>
        <w:jc w:val="both"/>
        <w:rPr>
          <w:rFonts w:ascii="Arial" w:hAnsi="Arial" w:cs="Arial"/>
          <w:sz w:val="24"/>
          <w:szCs w:val="24"/>
        </w:rPr>
      </w:pPr>
      <w:r>
        <w:rPr>
          <w:rFonts w:ascii="Arial" w:hAnsi="Arial" w:cs="Arial"/>
          <w:sz w:val="24"/>
          <w:szCs w:val="24"/>
        </w:rPr>
        <w:t>È</w:t>
      </w:r>
      <w:r w:rsidRPr="00C47603">
        <w:rPr>
          <w:rFonts w:ascii="Arial" w:hAnsi="Arial" w:cs="Arial"/>
          <w:sz w:val="24"/>
          <w:szCs w:val="24"/>
        </w:rPr>
        <w:t xml:space="preserve"> </w:t>
      </w:r>
      <w:r w:rsidRPr="00C47603">
        <w:rPr>
          <w:rFonts w:ascii="Arial" w:hAnsi="Arial" w:cs="Arial"/>
          <w:sz w:val="24"/>
          <w:szCs w:val="24"/>
        </w:rPr>
        <w:t>in quel 1945 che la prima categoria a lanciare la sua sfida per il futuro è quella degli agenti marittimi: il 27 luglio del 1945 viene ufficialmente costituita Assagenti Genova, in rappresentanza di quegli agenti marittimi, raccomandatari e broker, che contribuiranno in modo determinante alla ricollocazione dell’Italia e in primis di Genova sulle rotte del commercio mondiale via mare. Primo presidente fu Luigi Scerni.</w:t>
      </w:r>
    </w:p>
    <w:p w14:paraId="5C56F2BF" w14:textId="2C69F941" w:rsidR="00C47603" w:rsidRPr="00C47603" w:rsidRDefault="00C47603" w:rsidP="00C47603">
      <w:pPr>
        <w:jc w:val="both"/>
        <w:rPr>
          <w:rFonts w:ascii="Arial" w:hAnsi="Arial" w:cs="Arial"/>
          <w:sz w:val="24"/>
          <w:szCs w:val="24"/>
        </w:rPr>
      </w:pPr>
      <w:r w:rsidRPr="00C47603">
        <w:rPr>
          <w:rFonts w:ascii="Arial" w:hAnsi="Arial" w:cs="Arial"/>
          <w:sz w:val="24"/>
          <w:szCs w:val="24"/>
        </w:rPr>
        <w:t xml:space="preserve">2025: sono trascorsi 80 anni dalla nascita di Assagenti e quest’anno segna un compleanno importante, </w:t>
      </w:r>
      <w:r>
        <w:rPr>
          <w:rFonts w:ascii="Arial" w:hAnsi="Arial" w:cs="Arial"/>
          <w:sz w:val="24"/>
          <w:szCs w:val="24"/>
        </w:rPr>
        <w:t xml:space="preserve">non solo </w:t>
      </w:r>
      <w:r w:rsidRPr="00C47603">
        <w:rPr>
          <w:rFonts w:ascii="Arial" w:hAnsi="Arial" w:cs="Arial"/>
          <w:sz w:val="24"/>
          <w:szCs w:val="24"/>
        </w:rPr>
        <w:t>per la categoria</w:t>
      </w:r>
      <w:r>
        <w:rPr>
          <w:rFonts w:ascii="Arial" w:hAnsi="Arial" w:cs="Arial"/>
          <w:sz w:val="24"/>
          <w:szCs w:val="24"/>
        </w:rPr>
        <w:t xml:space="preserve"> e</w:t>
      </w:r>
      <w:r w:rsidRPr="00C47603">
        <w:rPr>
          <w:rFonts w:ascii="Arial" w:hAnsi="Arial" w:cs="Arial"/>
          <w:sz w:val="24"/>
          <w:szCs w:val="24"/>
        </w:rPr>
        <w:t xml:space="preserve"> per la città di Genova</w:t>
      </w:r>
      <w:r>
        <w:rPr>
          <w:rFonts w:ascii="Arial" w:hAnsi="Arial" w:cs="Arial"/>
          <w:sz w:val="24"/>
          <w:szCs w:val="24"/>
        </w:rPr>
        <w:t>,</w:t>
      </w:r>
      <w:r w:rsidRPr="00C47603">
        <w:rPr>
          <w:rFonts w:ascii="Arial" w:hAnsi="Arial" w:cs="Arial"/>
          <w:sz w:val="24"/>
          <w:szCs w:val="24"/>
        </w:rPr>
        <w:t xml:space="preserve"> </w:t>
      </w:r>
      <w:r>
        <w:rPr>
          <w:rFonts w:ascii="Arial" w:hAnsi="Arial" w:cs="Arial"/>
          <w:sz w:val="24"/>
          <w:szCs w:val="24"/>
        </w:rPr>
        <w:t xml:space="preserve">ma </w:t>
      </w:r>
      <w:r w:rsidRPr="00C47603">
        <w:rPr>
          <w:rFonts w:ascii="Arial" w:hAnsi="Arial" w:cs="Arial"/>
          <w:sz w:val="24"/>
          <w:szCs w:val="24"/>
        </w:rPr>
        <w:t>per l’intero mondo dello shipping che ha sempre individuato in Genova la calamita ma anche la più importante comunità marittima del Mediterraneo.</w:t>
      </w:r>
    </w:p>
    <w:p w14:paraId="0EAB7596" w14:textId="788BEBC8" w:rsidR="00C47603" w:rsidRPr="00C47603" w:rsidRDefault="00C47603" w:rsidP="00C47603">
      <w:pPr>
        <w:jc w:val="both"/>
        <w:rPr>
          <w:rFonts w:ascii="Arial" w:hAnsi="Arial" w:cs="Arial"/>
          <w:sz w:val="24"/>
          <w:szCs w:val="24"/>
        </w:rPr>
      </w:pPr>
      <w:r w:rsidRPr="00C47603">
        <w:rPr>
          <w:rFonts w:ascii="Arial" w:hAnsi="Arial" w:cs="Arial"/>
          <w:sz w:val="24"/>
          <w:szCs w:val="24"/>
        </w:rPr>
        <w:t>Presieduta oggi da Gianluca Croce, Assagenti si prepara a definire in questi giorni un calendario di appuntamenti pubblici destinati a raccontare la sua storia, ma anche i suoi obiettivi per il futuro. Sotto la bandiera di un nuovo Bran</w:t>
      </w:r>
      <w:r>
        <w:rPr>
          <w:rFonts w:ascii="Arial" w:hAnsi="Arial" w:cs="Arial"/>
          <w:sz w:val="24"/>
          <w:szCs w:val="24"/>
        </w:rPr>
        <w:t>d</w:t>
      </w:r>
      <w:r w:rsidRPr="00C47603">
        <w:rPr>
          <w:rFonts w:ascii="Arial" w:hAnsi="Arial" w:cs="Arial"/>
          <w:sz w:val="24"/>
          <w:szCs w:val="24"/>
        </w:rPr>
        <w:t xml:space="preserve"> che al numero otto affianca, a </w:t>
      </w:r>
      <w:r w:rsidRPr="00C47603">
        <w:rPr>
          <w:rFonts w:ascii="Arial" w:hAnsi="Arial" w:cs="Arial"/>
          <w:sz w:val="24"/>
          <w:szCs w:val="24"/>
        </w:rPr>
        <w:lastRenderedPageBreak/>
        <w:t xml:space="preserve">tratteggiare lo zero, una perla, simbolo di quel sapere di mare che connota da sempre l’Associazione agenti marittimi. Si sta definendo un programma che si aprirà, il 26 febbraio prossimo attraverso un incontro destinato agli Associati, con i Piloti del porto. Seguirà il 5 marzo il Career day organizzato da </w:t>
      </w:r>
      <w:proofErr w:type="spellStart"/>
      <w:r w:rsidRPr="00C47603">
        <w:rPr>
          <w:rFonts w:ascii="Arial" w:hAnsi="Arial" w:cs="Arial"/>
          <w:sz w:val="24"/>
          <w:szCs w:val="24"/>
        </w:rPr>
        <w:t>Unige</w:t>
      </w:r>
      <w:proofErr w:type="spellEnd"/>
      <w:r w:rsidRPr="00C47603">
        <w:rPr>
          <w:rFonts w:ascii="Arial" w:hAnsi="Arial" w:cs="Arial"/>
          <w:sz w:val="24"/>
          <w:szCs w:val="24"/>
        </w:rPr>
        <w:t xml:space="preserve"> e totalmente dedicato ad Assagenti.</w:t>
      </w:r>
    </w:p>
    <w:p w14:paraId="69BEF32E" w14:textId="1F9B9FC6" w:rsidR="002B0680" w:rsidRDefault="00C47603" w:rsidP="00C47603">
      <w:pPr>
        <w:jc w:val="both"/>
        <w:rPr>
          <w:sz w:val="24"/>
          <w:szCs w:val="24"/>
        </w:rPr>
      </w:pPr>
      <w:r w:rsidRPr="00C47603">
        <w:rPr>
          <w:rFonts w:ascii="Arial" w:hAnsi="Arial" w:cs="Arial"/>
          <w:sz w:val="24"/>
          <w:szCs w:val="24"/>
        </w:rPr>
        <w:t>“Ma abbiamo intenzione di lasciare il segno – sottolinea il Presidente Gianluca Croce – e di ribadire con i fatti il doppio patto che abbiamo suggellato 80 anni fa, da un lato con il mare e il porto, dall’altro con la città. Due occasioni saranno per noi estremamente importanti: la nostra Assemblea</w:t>
      </w:r>
      <w:r>
        <w:rPr>
          <w:rFonts w:ascii="Arial" w:hAnsi="Arial" w:cs="Arial"/>
          <w:sz w:val="24"/>
          <w:szCs w:val="24"/>
        </w:rPr>
        <w:t>,</w:t>
      </w:r>
      <w:r w:rsidRPr="00C47603">
        <w:rPr>
          <w:rFonts w:ascii="Arial" w:hAnsi="Arial" w:cs="Arial"/>
          <w:sz w:val="24"/>
          <w:szCs w:val="24"/>
        </w:rPr>
        <w:t xml:space="preserve"> che avrà quest’anno connotati del tutto particolari; dall’altro, la Genoa Shipping Week, da sempre di Assagenti</w:t>
      </w:r>
      <w:r>
        <w:rPr>
          <w:rFonts w:ascii="Arial" w:hAnsi="Arial" w:cs="Arial"/>
          <w:sz w:val="24"/>
          <w:szCs w:val="24"/>
        </w:rPr>
        <w:t>,</w:t>
      </w:r>
      <w:r w:rsidRPr="00C47603">
        <w:rPr>
          <w:rFonts w:ascii="Arial" w:hAnsi="Arial" w:cs="Arial"/>
          <w:sz w:val="24"/>
          <w:szCs w:val="24"/>
        </w:rPr>
        <w:t xml:space="preserve"> che si concluderà con il consueto </w:t>
      </w:r>
      <w:proofErr w:type="spellStart"/>
      <w:r w:rsidRPr="00C47603">
        <w:rPr>
          <w:rFonts w:ascii="Arial" w:hAnsi="Arial" w:cs="Arial"/>
          <w:sz w:val="24"/>
          <w:szCs w:val="24"/>
        </w:rPr>
        <w:t>Dinner</w:t>
      </w:r>
      <w:proofErr w:type="spellEnd"/>
      <w:r w:rsidRPr="00C47603">
        <w:rPr>
          <w:rFonts w:ascii="Arial" w:hAnsi="Arial" w:cs="Arial"/>
          <w:sz w:val="24"/>
          <w:szCs w:val="24"/>
        </w:rPr>
        <w:t>”.</w:t>
      </w:r>
    </w:p>
    <w:p w14:paraId="7959DBF8" w14:textId="77777777" w:rsidR="00A5234E" w:rsidRDefault="00A5234E" w:rsidP="00A5234E">
      <w:pPr>
        <w:jc w:val="both"/>
        <w:rPr>
          <w:sz w:val="24"/>
          <w:szCs w:val="24"/>
        </w:rPr>
      </w:pPr>
    </w:p>
    <w:p w14:paraId="3B8AA0A5" w14:textId="77777777" w:rsidR="00A5234E" w:rsidRPr="00900BA1" w:rsidRDefault="00A5234E" w:rsidP="00A5234E">
      <w:pPr>
        <w:rPr>
          <w:rFonts w:ascii="Arial" w:hAnsi="Arial" w:cs="Arial"/>
          <w:b/>
          <w:bCs/>
          <w:i/>
          <w:iCs/>
          <w:sz w:val="20"/>
        </w:rPr>
      </w:pPr>
      <w:r w:rsidRPr="00900BA1">
        <w:rPr>
          <w:rFonts w:ascii="Arial" w:hAnsi="Arial" w:cs="Arial"/>
          <w:b/>
          <w:bCs/>
          <w:i/>
          <w:iCs/>
          <w:sz w:val="20"/>
        </w:rPr>
        <w:t>Per ulteriori informazioni</w:t>
      </w:r>
    </w:p>
    <w:p w14:paraId="5041B414" w14:textId="77777777" w:rsidR="00A5234E" w:rsidRPr="00900BA1" w:rsidRDefault="00A5234E" w:rsidP="00A5234E">
      <w:pPr>
        <w:rPr>
          <w:rFonts w:ascii="Arial" w:hAnsi="Arial" w:cs="Arial"/>
          <w:i/>
          <w:iCs/>
          <w:sz w:val="20"/>
        </w:rPr>
      </w:pPr>
      <w:r w:rsidRPr="00900BA1">
        <w:rPr>
          <w:rFonts w:ascii="Arial" w:hAnsi="Arial" w:cs="Arial"/>
          <w:i/>
          <w:iCs/>
          <w:sz w:val="20"/>
        </w:rPr>
        <w:t>Star comunicazione in movimento</w:t>
      </w:r>
    </w:p>
    <w:p w14:paraId="03A650D1" w14:textId="77777777" w:rsidR="00A5234E" w:rsidRPr="00900BA1" w:rsidRDefault="00A5234E" w:rsidP="00A5234E">
      <w:pPr>
        <w:rPr>
          <w:rFonts w:ascii="Arial" w:hAnsi="Arial" w:cs="Arial"/>
          <w:i/>
          <w:iCs/>
          <w:sz w:val="20"/>
        </w:rPr>
      </w:pPr>
      <w:r w:rsidRPr="00900BA1">
        <w:rPr>
          <w:rFonts w:ascii="Arial" w:hAnsi="Arial" w:cs="Arial"/>
          <w:i/>
          <w:iCs/>
          <w:sz w:val="20"/>
        </w:rPr>
        <w:t>Barbara Gazzale</w:t>
      </w:r>
    </w:p>
    <w:p w14:paraId="1E770478" w14:textId="77777777" w:rsidR="00A5234E" w:rsidRPr="00900BA1" w:rsidRDefault="00A5234E" w:rsidP="00A5234E">
      <w:pPr>
        <w:rPr>
          <w:rFonts w:ascii="Arial" w:hAnsi="Arial" w:cs="Arial"/>
          <w:i/>
          <w:iCs/>
          <w:sz w:val="20"/>
        </w:rPr>
      </w:pPr>
      <w:r w:rsidRPr="00900BA1">
        <w:rPr>
          <w:rFonts w:ascii="Arial" w:hAnsi="Arial" w:cs="Arial"/>
          <w:i/>
          <w:iCs/>
          <w:sz w:val="20"/>
        </w:rPr>
        <w:t xml:space="preserve">+39 348 4144780 </w:t>
      </w:r>
    </w:p>
    <w:p w14:paraId="56F33F51" w14:textId="77777777" w:rsidR="00A5234E" w:rsidRPr="00516939" w:rsidRDefault="00A5234E" w:rsidP="00A5234E">
      <w:pPr>
        <w:rPr>
          <w:rFonts w:ascii="Arial" w:hAnsi="Arial" w:cs="Arial"/>
          <w:i/>
          <w:iCs/>
          <w:sz w:val="18"/>
          <w:szCs w:val="18"/>
        </w:rPr>
      </w:pPr>
      <w:r w:rsidRPr="00900BA1">
        <w:rPr>
          <w:rFonts w:ascii="Arial" w:hAnsi="Arial" w:cs="Arial"/>
          <w:i/>
          <w:iCs/>
          <w:sz w:val="20"/>
        </w:rPr>
        <w:t>+41 786433361</w:t>
      </w:r>
      <w:r w:rsidRPr="00900BA1">
        <w:rPr>
          <w:rFonts w:ascii="Arial" w:hAnsi="Arial" w:cs="Arial"/>
          <w:i/>
          <w:iCs/>
          <w:sz w:val="18"/>
          <w:szCs w:val="18"/>
        </w:rPr>
        <w:tab/>
      </w:r>
    </w:p>
    <w:p w14:paraId="4CD0EA74" w14:textId="77777777" w:rsidR="00A5234E" w:rsidRPr="00516939" w:rsidRDefault="00A5234E" w:rsidP="00A5234E">
      <w:pPr>
        <w:rPr>
          <w:rFonts w:ascii="Arial" w:hAnsi="Arial" w:cs="Arial"/>
          <w:i/>
          <w:iCs/>
          <w:sz w:val="18"/>
          <w:szCs w:val="18"/>
        </w:rPr>
      </w:pPr>
    </w:p>
    <w:p w14:paraId="713C90C4" w14:textId="77777777" w:rsidR="00A5234E" w:rsidRPr="00A5234E" w:rsidRDefault="00A5234E" w:rsidP="00A5234E">
      <w:pPr>
        <w:jc w:val="both"/>
        <w:rPr>
          <w:sz w:val="24"/>
          <w:szCs w:val="24"/>
        </w:rPr>
      </w:pPr>
    </w:p>
    <w:sectPr w:rsidR="00A5234E" w:rsidRPr="00A5234E" w:rsidSect="00A5234E">
      <w:headerReference w:type="default" r:id="rId7"/>
      <w:footerReference w:type="default" r:id="rId8"/>
      <w:pgSz w:w="11906" w:h="16838"/>
      <w:pgMar w:top="1417" w:right="1134" w:bottom="156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E4596" w14:textId="77777777" w:rsidR="00782035" w:rsidRDefault="00782035" w:rsidP="00EF3B03">
      <w:pPr>
        <w:spacing w:after="0" w:line="240" w:lineRule="auto"/>
      </w:pPr>
      <w:r>
        <w:separator/>
      </w:r>
    </w:p>
  </w:endnote>
  <w:endnote w:type="continuationSeparator" w:id="0">
    <w:p w14:paraId="0511AA2D" w14:textId="77777777" w:rsidR="00782035" w:rsidRDefault="00782035" w:rsidP="00EF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5567" w14:textId="77777777" w:rsidR="00A5234E" w:rsidRPr="00A13F33" w:rsidRDefault="00A5234E" w:rsidP="00A5234E">
    <w:pPr>
      <w:pStyle w:val="Pidipagina"/>
      <w:jc w:val="center"/>
      <w:rPr>
        <w:rFonts w:ascii="Calibri" w:hAnsi="Calibri"/>
        <w:b/>
        <w:color w:val="1F3864"/>
        <w:sz w:val="16"/>
        <w:szCs w:val="16"/>
      </w:rPr>
    </w:pPr>
    <w:r>
      <w:rPr>
        <w:rFonts w:ascii="Calibri" w:hAnsi="Calibri"/>
        <w:b/>
        <w:color w:val="1F3864"/>
        <w:sz w:val="16"/>
        <w:szCs w:val="16"/>
      </w:rPr>
      <w:t>Piazza Dante 6/6</w:t>
    </w:r>
    <w:r w:rsidRPr="00A13F33">
      <w:rPr>
        <w:rFonts w:ascii="Calibri" w:hAnsi="Calibri"/>
        <w:b/>
        <w:color w:val="1F3864"/>
        <w:sz w:val="16"/>
        <w:szCs w:val="16"/>
      </w:rPr>
      <w:t xml:space="preserve"> – 16121 GENOVA</w:t>
    </w:r>
  </w:p>
  <w:p w14:paraId="1ACB4456" w14:textId="77777777" w:rsidR="00A5234E" w:rsidRPr="00CB3056" w:rsidRDefault="00A5234E" w:rsidP="00A5234E">
    <w:pPr>
      <w:pStyle w:val="Pidipagina"/>
      <w:jc w:val="center"/>
      <w:rPr>
        <w:rFonts w:ascii="Calibri" w:hAnsi="Calibri"/>
        <w:b/>
        <w:color w:val="1F3864"/>
        <w:sz w:val="16"/>
        <w:szCs w:val="16"/>
      </w:rPr>
    </w:pPr>
    <w:r w:rsidRPr="00CB3056">
      <w:rPr>
        <w:rFonts w:ascii="Calibri" w:hAnsi="Calibri"/>
        <w:b/>
        <w:color w:val="1F3864"/>
        <w:sz w:val="16"/>
        <w:szCs w:val="16"/>
      </w:rPr>
      <w:t>Tel. 010 591595 – 010 5536696 – Fax 010 590883</w:t>
    </w:r>
  </w:p>
  <w:p w14:paraId="03094AB9" w14:textId="77777777" w:rsidR="00A5234E" w:rsidRPr="00954183" w:rsidRDefault="00A5234E" w:rsidP="00A5234E">
    <w:pPr>
      <w:pStyle w:val="Pidipagina"/>
      <w:jc w:val="center"/>
      <w:rPr>
        <w:rFonts w:ascii="Calibri" w:hAnsi="Calibri"/>
        <w:b/>
        <w:color w:val="1F3864"/>
        <w:sz w:val="16"/>
        <w:szCs w:val="16"/>
        <w:lang w:val="it-CH"/>
      </w:rPr>
    </w:pPr>
    <w:r w:rsidRPr="00954183">
      <w:rPr>
        <w:rFonts w:ascii="Calibri" w:hAnsi="Calibri"/>
        <w:b/>
        <w:color w:val="1F3864"/>
        <w:sz w:val="16"/>
        <w:szCs w:val="16"/>
        <w:lang w:val="it-CH"/>
      </w:rPr>
      <w:t xml:space="preserve"> www.assagenti.it – info@assagenti.it – assagenti@registerpec.it</w:t>
    </w:r>
  </w:p>
  <w:p w14:paraId="16844685" w14:textId="77777777" w:rsidR="00A5234E" w:rsidRPr="001D0FCA" w:rsidRDefault="00A5234E" w:rsidP="00A5234E">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p w14:paraId="0C972344" w14:textId="77777777" w:rsidR="00A5234E" w:rsidRDefault="00A523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4BD7" w14:textId="77777777" w:rsidR="00782035" w:rsidRDefault="00782035" w:rsidP="00EF3B03">
      <w:pPr>
        <w:spacing w:after="0" w:line="240" w:lineRule="auto"/>
      </w:pPr>
      <w:r>
        <w:separator/>
      </w:r>
    </w:p>
  </w:footnote>
  <w:footnote w:type="continuationSeparator" w:id="0">
    <w:p w14:paraId="0046CC72" w14:textId="77777777" w:rsidR="00782035" w:rsidRDefault="00782035" w:rsidP="00EF3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1829" w14:textId="015156CB" w:rsidR="00EF3B03" w:rsidRDefault="00EF3B03">
    <w:pPr>
      <w:pStyle w:val="Intestazione"/>
    </w:pPr>
    <w:r>
      <w:ptab w:relativeTo="margin" w:alignment="center" w:leader="none"/>
    </w:r>
    <w:r>
      <w:rPr>
        <w:noProof/>
      </w:rPr>
      <w:drawing>
        <wp:inline distT="0" distB="0" distL="0" distR="0" wp14:anchorId="26FA7169" wp14:editId="71C25E4A">
          <wp:extent cx="3782679" cy="1697064"/>
          <wp:effectExtent l="0" t="0" r="0" b="0"/>
          <wp:docPr id="20488012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87648" name="Immagine 1521487648"/>
                  <pic:cNvPicPr/>
                </pic:nvPicPr>
                <pic:blipFill>
                  <a:blip r:embed="rId1">
                    <a:extLst>
                      <a:ext uri="{28A0092B-C50C-407E-A947-70E740481C1C}">
                        <a14:useLocalDpi xmlns:a14="http://schemas.microsoft.com/office/drawing/2010/main" val="0"/>
                      </a:ext>
                    </a:extLst>
                  </a:blip>
                  <a:stretch>
                    <a:fillRect/>
                  </a:stretch>
                </pic:blipFill>
                <pic:spPr>
                  <a:xfrm>
                    <a:off x="0" y="0"/>
                    <a:ext cx="3861185" cy="1732285"/>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A32B8"/>
    <w:multiLevelType w:val="hybridMultilevel"/>
    <w:tmpl w:val="3D4CF072"/>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1804BB"/>
    <w:multiLevelType w:val="hybridMultilevel"/>
    <w:tmpl w:val="6D3ADC36"/>
    <w:lvl w:ilvl="0" w:tplc="5D3C26A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2F783B"/>
    <w:multiLevelType w:val="hybridMultilevel"/>
    <w:tmpl w:val="4AAAC7BE"/>
    <w:lvl w:ilvl="0" w:tplc="17022F7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33329">
    <w:abstractNumId w:val="1"/>
  </w:num>
  <w:num w:numId="2" w16cid:durableId="1886915212">
    <w:abstractNumId w:val="2"/>
  </w:num>
  <w:num w:numId="3" w16cid:durableId="92869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FA"/>
    <w:rsid w:val="0021402F"/>
    <w:rsid w:val="002B0680"/>
    <w:rsid w:val="002C53CC"/>
    <w:rsid w:val="00336C2D"/>
    <w:rsid w:val="003722AA"/>
    <w:rsid w:val="004A7ECA"/>
    <w:rsid w:val="004C2F69"/>
    <w:rsid w:val="0051638E"/>
    <w:rsid w:val="00606114"/>
    <w:rsid w:val="00637EF4"/>
    <w:rsid w:val="006A19DD"/>
    <w:rsid w:val="00764FC3"/>
    <w:rsid w:val="00767495"/>
    <w:rsid w:val="00782035"/>
    <w:rsid w:val="00810273"/>
    <w:rsid w:val="00817209"/>
    <w:rsid w:val="00873BFA"/>
    <w:rsid w:val="009252F5"/>
    <w:rsid w:val="009A08C3"/>
    <w:rsid w:val="009C42F1"/>
    <w:rsid w:val="00A5234E"/>
    <w:rsid w:val="00AB2DA2"/>
    <w:rsid w:val="00B36775"/>
    <w:rsid w:val="00C47603"/>
    <w:rsid w:val="00CB748A"/>
    <w:rsid w:val="00CF165B"/>
    <w:rsid w:val="00D120FE"/>
    <w:rsid w:val="00D16F83"/>
    <w:rsid w:val="00D41800"/>
    <w:rsid w:val="00D65751"/>
    <w:rsid w:val="00DE7785"/>
    <w:rsid w:val="00DF5AD8"/>
    <w:rsid w:val="00E07377"/>
    <w:rsid w:val="00E65F4B"/>
    <w:rsid w:val="00EF3B03"/>
    <w:rsid w:val="00F06F4C"/>
    <w:rsid w:val="00F6604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8566"/>
  <w15:chartTrackingRefBased/>
  <w15:docId w15:val="{C02E91B8-53F8-4E1B-B71C-B66B3CF9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3B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3B03"/>
  </w:style>
  <w:style w:type="paragraph" w:styleId="Pidipagina">
    <w:name w:val="footer"/>
    <w:basedOn w:val="Normale"/>
    <w:link w:val="PidipaginaCarattere"/>
    <w:unhideWhenUsed/>
    <w:rsid w:val="00EF3B03"/>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EF3B03"/>
  </w:style>
  <w:style w:type="paragraph" w:styleId="Paragrafoelenco">
    <w:name w:val="List Paragraph"/>
    <w:basedOn w:val="Normale"/>
    <w:uiPriority w:val="34"/>
    <w:qFormat/>
    <w:rsid w:val="00EF3B03"/>
    <w:pPr>
      <w:ind w:left="720"/>
      <w:contextualSpacing/>
    </w:pPr>
  </w:style>
  <w:style w:type="character" w:styleId="Collegamentoipertestuale">
    <w:name w:val="Hyperlink"/>
    <w:basedOn w:val="Carpredefinitoparagrafo"/>
    <w:uiPriority w:val="99"/>
    <w:unhideWhenUsed/>
    <w:rsid w:val="00810273"/>
    <w:rPr>
      <w:color w:val="0563C1" w:themeColor="hyperlink"/>
      <w:u w:val="single"/>
    </w:rPr>
  </w:style>
  <w:style w:type="character" w:styleId="Menzionenonrisolta">
    <w:name w:val="Unresolved Mention"/>
    <w:basedOn w:val="Carpredefinitoparagrafo"/>
    <w:uiPriority w:val="99"/>
    <w:semiHidden/>
    <w:unhideWhenUsed/>
    <w:rsid w:val="00810273"/>
    <w:rPr>
      <w:color w:val="605E5C"/>
      <w:shd w:val="clear" w:color="auto" w:fill="E1DFDD"/>
    </w:rPr>
  </w:style>
  <w:style w:type="paragraph" w:styleId="NormaleWeb">
    <w:name w:val="Normal (Web)"/>
    <w:basedOn w:val="Normale"/>
    <w:uiPriority w:val="99"/>
    <w:unhideWhenUsed/>
    <w:rsid w:val="00A5234E"/>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corsivo">
    <w:name w:val="Emphasis"/>
    <w:basedOn w:val="Carpredefinitoparagrafo"/>
    <w:uiPriority w:val="20"/>
    <w:qFormat/>
    <w:rsid w:val="00A523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dc:creator>
  <cp:keywords/>
  <dc:description/>
  <cp:lastModifiedBy>Starcomunicazione</cp:lastModifiedBy>
  <cp:revision>5</cp:revision>
  <dcterms:created xsi:type="dcterms:W3CDTF">2025-02-10T09:50:00Z</dcterms:created>
  <dcterms:modified xsi:type="dcterms:W3CDTF">2025-02-10T11:17:00Z</dcterms:modified>
</cp:coreProperties>
</file>