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7391" w14:textId="77777777" w:rsidR="00736200" w:rsidRDefault="00736200" w:rsidP="00736200">
      <w:pPr>
        <w:spacing w:line="260" w:lineRule="auto"/>
        <w:rPr>
          <w:b/>
        </w:rPr>
      </w:pPr>
    </w:p>
    <w:p w14:paraId="09E03893" w14:textId="6E53A480" w:rsidR="00475B23" w:rsidRDefault="00475B23" w:rsidP="008D6EBD">
      <w:pPr>
        <w:spacing w:line="260" w:lineRule="auto"/>
        <w:jc w:val="center"/>
        <w:rPr>
          <w:b/>
        </w:rPr>
      </w:pPr>
      <w:r w:rsidRPr="00475B23">
        <w:rPr>
          <w:b/>
        </w:rPr>
        <w:t xml:space="preserve">Comunicato stampa </w:t>
      </w:r>
      <w:r w:rsidR="00B6156C">
        <w:rPr>
          <w:b/>
        </w:rPr>
        <w:t>–</w:t>
      </w:r>
      <w:r w:rsidRPr="00475B23">
        <w:rPr>
          <w:b/>
        </w:rPr>
        <w:t xml:space="preserve"> Lugano</w:t>
      </w:r>
      <w:r w:rsidR="00B6156C">
        <w:rPr>
          <w:b/>
        </w:rPr>
        <w:t>,</w:t>
      </w:r>
      <w:r w:rsidRPr="00475B23">
        <w:rPr>
          <w:b/>
        </w:rPr>
        <w:t xml:space="preserve"> </w:t>
      </w:r>
      <w:r w:rsidR="004647DB">
        <w:rPr>
          <w:b/>
        </w:rPr>
        <w:t>9</w:t>
      </w:r>
      <w:r w:rsidR="00C766E4">
        <w:rPr>
          <w:b/>
        </w:rPr>
        <w:t xml:space="preserve"> gennaio 2026</w:t>
      </w:r>
    </w:p>
    <w:p w14:paraId="664C121A" w14:textId="77777777" w:rsidR="00475B23" w:rsidRDefault="00475B23" w:rsidP="00475B23">
      <w:pPr>
        <w:spacing w:line="260" w:lineRule="auto"/>
        <w:jc w:val="center"/>
        <w:rPr>
          <w:b/>
        </w:rPr>
      </w:pPr>
    </w:p>
    <w:p w14:paraId="4346BF5B" w14:textId="77777777" w:rsidR="00A77586" w:rsidRPr="00117014" w:rsidRDefault="00A77586" w:rsidP="00475B23">
      <w:pPr>
        <w:spacing w:line="260" w:lineRule="auto"/>
        <w:jc w:val="center"/>
        <w:rPr>
          <w:rFonts w:cs="Arial"/>
          <w:sz w:val="18"/>
          <w:szCs w:val="18"/>
          <w:lang w:val="it-IT"/>
        </w:rPr>
      </w:pPr>
    </w:p>
    <w:p w14:paraId="007059B9" w14:textId="77777777" w:rsidR="000D5D17" w:rsidRDefault="000D5D17" w:rsidP="000D5D17">
      <w:pPr>
        <w:spacing w:line="260" w:lineRule="auto"/>
        <w:jc w:val="center"/>
        <w:rPr>
          <w:sz w:val="32"/>
          <w:szCs w:val="32"/>
        </w:rPr>
      </w:pPr>
    </w:p>
    <w:p w14:paraId="280C4E62" w14:textId="6175D2CE" w:rsidR="00C766E4" w:rsidRPr="00C766E4" w:rsidRDefault="00C766E4" w:rsidP="00DB0A75">
      <w:pPr>
        <w:spacing w:line="276" w:lineRule="auto"/>
        <w:jc w:val="center"/>
        <w:rPr>
          <w:sz w:val="34"/>
          <w:szCs w:val="34"/>
        </w:rPr>
      </w:pPr>
      <w:r w:rsidRPr="00C766E4">
        <w:rPr>
          <w:sz w:val="34"/>
          <w:szCs w:val="34"/>
        </w:rPr>
        <w:t xml:space="preserve">Nuovo sbarco nel porto di </w:t>
      </w:r>
      <w:r w:rsidR="00DB0A75">
        <w:rPr>
          <w:sz w:val="34"/>
          <w:szCs w:val="34"/>
        </w:rPr>
        <w:t>Amsterdam</w:t>
      </w:r>
    </w:p>
    <w:p w14:paraId="399CD879" w14:textId="20BA6F31" w:rsidR="000D5D17" w:rsidRDefault="00C766E4" w:rsidP="00C766E4">
      <w:pPr>
        <w:spacing w:line="260" w:lineRule="auto"/>
        <w:jc w:val="center"/>
        <w:rPr>
          <w:sz w:val="34"/>
          <w:szCs w:val="34"/>
        </w:rPr>
      </w:pPr>
      <w:r w:rsidRPr="00C766E4">
        <w:rPr>
          <w:sz w:val="34"/>
          <w:szCs w:val="34"/>
        </w:rPr>
        <w:t xml:space="preserve">per Nova Marine </w:t>
      </w:r>
      <w:r>
        <w:rPr>
          <w:sz w:val="34"/>
          <w:szCs w:val="34"/>
        </w:rPr>
        <w:t xml:space="preserve">Carriers </w:t>
      </w:r>
      <w:r w:rsidRPr="00C766E4">
        <w:rPr>
          <w:sz w:val="34"/>
          <w:szCs w:val="34"/>
        </w:rPr>
        <w:t>con Bolten e Ership</w:t>
      </w:r>
    </w:p>
    <w:p w14:paraId="64E6229C" w14:textId="77777777" w:rsidR="00C766E4" w:rsidRDefault="00C766E4" w:rsidP="00C766E4">
      <w:pPr>
        <w:spacing w:line="260" w:lineRule="auto"/>
        <w:jc w:val="center"/>
        <w:rPr>
          <w:sz w:val="34"/>
          <w:szCs w:val="34"/>
        </w:rPr>
      </w:pPr>
    </w:p>
    <w:p w14:paraId="476553BD" w14:textId="77777777" w:rsidR="00255C55" w:rsidRDefault="00C766E4" w:rsidP="00255C55">
      <w:pPr>
        <w:jc w:val="center"/>
        <w:rPr>
          <w:sz w:val="24"/>
          <w:szCs w:val="24"/>
          <w:u w:val="single"/>
        </w:rPr>
      </w:pPr>
      <w:r w:rsidRPr="00C766E4">
        <w:rPr>
          <w:sz w:val="24"/>
          <w:szCs w:val="24"/>
          <w:u w:val="single"/>
        </w:rPr>
        <w:t xml:space="preserve">Rilevato il controllo totale di VCK Port Logistics e dell’unico terminal </w:t>
      </w:r>
    </w:p>
    <w:p w14:paraId="26648656" w14:textId="74B463CB" w:rsidR="00C766E4" w:rsidRPr="00C766E4" w:rsidRDefault="00C766E4" w:rsidP="00255C55">
      <w:pPr>
        <w:jc w:val="center"/>
        <w:rPr>
          <w:sz w:val="24"/>
          <w:szCs w:val="24"/>
          <w:u w:val="single"/>
        </w:rPr>
      </w:pPr>
      <w:r w:rsidRPr="00C766E4">
        <w:rPr>
          <w:sz w:val="24"/>
          <w:szCs w:val="24"/>
          <w:u w:val="single"/>
        </w:rPr>
        <w:t>con accosti “coperti” in grado di operare in qualsiasi condizione meteo</w:t>
      </w:r>
    </w:p>
    <w:p w14:paraId="5AAC7DD7" w14:textId="77777777" w:rsidR="00C766E4" w:rsidRDefault="00C766E4" w:rsidP="00C766E4">
      <w:pPr>
        <w:spacing w:line="260" w:lineRule="auto"/>
        <w:jc w:val="center"/>
        <w:rPr>
          <w:rFonts w:cs="Arial"/>
          <w:color w:val="000000" w:themeColor="text1"/>
          <w:lang w:val="it-IT"/>
        </w:rPr>
      </w:pPr>
    </w:p>
    <w:p w14:paraId="44371A7D" w14:textId="77777777" w:rsidR="00736200" w:rsidRDefault="00736200" w:rsidP="00067964">
      <w:pPr>
        <w:spacing w:line="260" w:lineRule="auto"/>
        <w:rPr>
          <w:rFonts w:cs="Arial"/>
          <w:color w:val="000000" w:themeColor="text1"/>
          <w:lang w:val="it-IT"/>
        </w:rPr>
      </w:pPr>
    </w:p>
    <w:p w14:paraId="3E072DE3" w14:textId="77777777" w:rsidR="000D5D17" w:rsidRPr="003E4ABB" w:rsidRDefault="000D5D17" w:rsidP="00067964">
      <w:pPr>
        <w:spacing w:line="260" w:lineRule="auto"/>
        <w:rPr>
          <w:rFonts w:cs="Arial"/>
          <w:color w:val="000000" w:themeColor="text1"/>
          <w:lang w:val="it-IT"/>
        </w:rPr>
      </w:pPr>
    </w:p>
    <w:p w14:paraId="18A4958A" w14:textId="4E3E9261" w:rsidR="00C766E4" w:rsidRDefault="00C766E4" w:rsidP="00C766E4">
      <w:pPr>
        <w:spacing w:line="260" w:lineRule="auto"/>
        <w:rPr>
          <w:color w:val="1A202A"/>
          <w:sz w:val="24"/>
          <w:szCs w:val="24"/>
        </w:rPr>
      </w:pPr>
      <w:r w:rsidRPr="00C766E4">
        <w:rPr>
          <w:color w:val="1A202A"/>
          <w:sz w:val="24"/>
          <w:szCs w:val="24"/>
        </w:rPr>
        <w:t xml:space="preserve">Il simbolo dell’operazione, finalizzata da Nova Marine Carriers in joint con la compagnia di navigazione tedesca Aug.Bolten (di cui Nova Marine è già azionista) e con il </w:t>
      </w:r>
      <w:r>
        <w:rPr>
          <w:color w:val="1A202A"/>
          <w:sz w:val="24"/>
          <w:szCs w:val="24"/>
        </w:rPr>
        <w:t>G</w:t>
      </w:r>
      <w:r w:rsidRPr="00C766E4">
        <w:rPr>
          <w:color w:val="1A202A"/>
          <w:sz w:val="24"/>
          <w:szCs w:val="24"/>
        </w:rPr>
        <w:t>ruppo spagnolo Ership, è l’unico terminal in Europa in grado di sbarcare e imbarcare il carico su navi “al coperto”, garantendo quindi l’operatività 24 ore al giorno e in qualsiasi condizione meteo. Si tratta del Waterland Terminal nel Porto di Amsterdam considerato una delle “avanguardie” del mercato della logistica portuale, grazie anche alla disponibilità di un magazzino deumidificatore per i prodotti siderurgici.</w:t>
      </w:r>
    </w:p>
    <w:p w14:paraId="5EF3ACDC" w14:textId="77777777" w:rsidR="00255C55" w:rsidRPr="00C766E4" w:rsidRDefault="00255C55" w:rsidP="00C766E4">
      <w:pPr>
        <w:spacing w:line="260" w:lineRule="auto"/>
        <w:rPr>
          <w:color w:val="1A202A"/>
          <w:sz w:val="24"/>
          <w:szCs w:val="24"/>
        </w:rPr>
      </w:pPr>
    </w:p>
    <w:p w14:paraId="7D099543" w14:textId="7FA5EF8E" w:rsidR="00C766E4" w:rsidRDefault="00C766E4" w:rsidP="00C766E4">
      <w:pPr>
        <w:spacing w:line="260" w:lineRule="auto"/>
        <w:rPr>
          <w:color w:val="1A202A"/>
          <w:sz w:val="24"/>
          <w:szCs w:val="24"/>
        </w:rPr>
      </w:pPr>
      <w:r w:rsidRPr="00C766E4">
        <w:rPr>
          <w:color w:val="1A202A"/>
          <w:sz w:val="24"/>
          <w:szCs w:val="24"/>
        </w:rPr>
        <w:t>Nova Marine Carriers, in joint con i due suoi partners e tramite la controllata olandese Maja Stuwadoors</w:t>
      </w:r>
      <w:r>
        <w:rPr>
          <w:color w:val="1A202A"/>
          <w:sz w:val="24"/>
          <w:szCs w:val="24"/>
        </w:rPr>
        <w:t xml:space="preserve"> G</w:t>
      </w:r>
      <w:r w:rsidRPr="00C766E4">
        <w:rPr>
          <w:color w:val="1A202A"/>
          <w:sz w:val="24"/>
          <w:szCs w:val="24"/>
        </w:rPr>
        <w:t>roep B.V., ha raggiunto l’intesa finale con VCK Holding per l’acquisto dell’intero controllo azionario di VCK Port Logistics (VCK) nonché di altre infrastrutture di logistica portuale che a VCK e alle società affiliate Verenigd Cargadoorskantoor e Waterland Terminal fanno capo.</w:t>
      </w:r>
    </w:p>
    <w:p w14:paraId="133F142E" w14:textId="77777777" w:rsidR="00255C55" w:rsidRPr="00C766E4" w:rsidRDefault="00255C55" w:rsidP="00C766E4">
      <w:pPr>
        <w:spacing w:line="260" w:lineRule="auto"/>
        <w:rPr>
          <w:color w:val="1A202A"/>
          <w:sz w:val="24"/>
          <w:szCs w:val="24"/>
        </w:rPr>
      </w:pPr>
    </w:p>
    <w:p w14:paraId="73B02C24" w14:textId="77777777" w:rsidR="00C766E4" w:rsidRDefault="00C766E4" w:rsidP="00C766E4">
      <w:pPr>
        <w:spacing w:line="260" w:lineRule="auto"/>
        <w:rPr>
          <w:color w:val="1A202A"/>
          <w:sz w:val="24"/>
          <w:szCs w:val="24"/>
        </w:rPr>
      </w:pPr>
      <w:r w:rsidRPr="00C766E4">
        <w:rPr>
          <w:color w:val="1A202A"/>
          <w:sz w:val="24"/>
          <w:szCs w:val="24"/>
        </w:rPr>
        <w:t>L’attuale azionista cede il controllo delle società dopo oltre 100 anni e dopo aver collocato VCK Port Logistics in una posizione di assoluto rilievo e affidabilità nel mercato logistico e portuale.</w:t>
      </w:r>
    </w:p>
    <w:p w14:paraId="77E9C29E" w14:textId="77777777" w:rsidR="00255C55" w:rsidRPr="00C766E4" w:rsidRDefault="00255C55" w:rsidP="00C766E4">
      <w:pPr>
        <w:spacing w:line="260" w:lineRule="auto"/>
        <w:rPr>
          <w:color w:val="1A202A"/>
          <w:sz w:val="24"/>
          <w:szCs w:val="24"/>
        </w:rPr>
      </w:pPr>
    </w:p>
    <w:p w14:paraId="489A4435" w14:textId="77777777" w:rsidR="00C766E4" w:rsidRDefault="00C766E4" w:rsidP="00C766E4">
      <w:pPr>
        <w:spacing w:line="260" w:lineRule="auto"/>
        <w:rPr>
          <w:color w:val="1A202A"/>
          <w:sz w:val="24"/>
          <w:szCs w:val="24"/>
        </w:rPr>
      </w:pPr>
      <w:r w:rsidRPr="00C766E4">
        <w:rPr>
          <w:color w:val="1A202A"/>
          <w:sz w:val="24"/>
          <w:szCs w:val="24"/>
        </w:rPr>
        <w:t>Con i nuovi azionisti, VCK ha trovato nuovi partner strategici che intendono proseguire la crescita nel settore del break bulk e del dry bulk insieme a VCK e ai suoi clienti. La continuità delle attività operative è garantita sia per i clienti sia per i dipendenti di VCK sia da un rapporto di piena fiducia con il team di management nelle cui mani resterà l’operatività delle infrastrutture.</w:t>
      </w:r>
    </w:p>
    <w:p w14:paraId="46904DCF" w14:textId="77777777" w:rsidR="00190F43" w:rsidRPr="00C766E4" w:rsidRDefault="00190F43" w:rsidP="00C766E4">
      <w:pPr>
        <w:spacing w:line="260" w:lineRule="auto"/>
        <w:rPr>
          <w:color w:val="1A202A"/>
          <w:sz w:val="24"/>
          <w:szCs w:val="24"/>
        </w:rPr>
      </w:pPr>
    </w:p>
    <w:p w14:paraId="26D92BDC" w14:textId="7474575B" w:rsidR="00255C55" w:rsidRDefault="00C766E4" w:rsidP="00C766E4">
      <w:pPr>
        <w:spacing w:line="260" w:lineRule="auto"/>
        <w:rPr>
          <w:color w:val="1A202A"/>
          <w:sz w:val="24"/>
          <w:szCs w:val="24"/>
        </w:rPr>
      </w:pPr>
      <w:r w:rsidRPr="00C766E4">
        <w:rPr>
          <w:color w:val="1A202A"/>
          <w:sz w:val="24"/>
          <w:szCs w:val="24"/>
        </w:rPr>
        <w:lastRenderedPageBreak/>
        <w:t xml:space="preserve">“Prosegue per noi </w:t>
      </w:r>
      <w:r>
        <w:rPr>
          <w:color w:val="1A202A"/>
          <w:sz w:val="24"/>
          <w:szCs w:val="24"/>
        </w:rPr>
        <w:t>-</w:t>
      </w:r>
      <w:r w:rsidRPr="00C766E4">
        <w:rPr>
          <w:color w:val="1A202A"/>
          <w:sz w:val="24"/>
          <w:szCs w:val="24"/>
        </w:rPr>
        <w:t xml:space="preserve"> ha affermato Vincenzo Romeo, Ceo di Nova Marine Carriers - il percorso di integrazione verticale fra le nostre attività di trasporto marittimo e la logistica portuale, con obiettivi ormai evidenti: allargare il controllo all’intera filiera e traguardare investimenti che abbiano una duplice caratteristica, la loro strategicità e alti standard tecnologici e operativi”.</w:t>
      </w:r>
    </w:p>
    <w:p w14:paraId="25BFD41F" w14:textId="77777777" w:rsidR="00255C55" w:rsidRPr="00C766E4" w:rsidRDefault="00255C55" w:rsidP="00C766E4">
      <w:pPr>
        <w:spacing w:line="260" w:lineRule="auto"/>
        <w:rPr>
          <w:color w:val="1A202A"/>
          <w:sz w:val="24"/>
          <w:szCs w:val="24"/>
        </w:rPr>
      </w:pPr>
    </w:p>
    <w:p w14:paraId="2ADF78B3" w14:textId="67F81C0D" w:rsidR="00C766E4" w:rsidRDefault="00C766E4" w:rsidP="00C766E4">
      <w:pPr>
        <w:spacing w:line="260" w:lineRule="auto"/>
        <w:rPr>
          <w:color w:val="1A202A"/>
          <w:sz w:val="24"/>
          <w:szCs w:val="24"/>
        </w:rPr>
      </w:pPr>
      <w:r w:rsidRPr="00C766E4">
        <w:rPr>
          <w:color w:val="1A202A"/>
          <w:sz w:val="24"/>
          <w:szCs w:val="24"/>
        </w:rPr>
        <w:t>Il Waterland Terminal nel Porto di Amsterdam è in effetti un terminal all’avanguardia, multimodale e operativo in qualsiasi condizione meteorologica. La combinazione di strutture offerte da questo terminal è unica in Europa. Il nostro concetto “one roof all weather”, l’ampia esperienza e l’approccio innovativo consentono di offrire ai clienti soluzioni logistiche altamente efficienti e competitive. Il che collima alla perfezione con il piano strategico di Nova Marine di ampliamento della sua presenza anche nella logistica</w:t>
      </w:r>
      <w:r w:rsidR="00255C55">
        <w:rPr>
          <w:color w:val="1A202A"/>
          <w:sz w:val="24"/>
          <w:szCs w:val="24"/>
        </w:rPr>
        <w:t>.</w:t>
      </w:r>
    </w:p>
    <w:p w14:paraId="57C555A2" w14:textId="77777777" w:rsidR="00255C55" w:rsidRPr="00C766E4" w:rsidRDefault="00255C55" w:rsidP="00C766E4">
      <w:pPr>
        <w:spacing w:line="260" w:lineRule="auto"/>
        <w:rPr>
          <w:color w:val="1A202A"/>
          <w:sz w:val="24"/>
          <w:szCs w:val="24"/>
        </w:rPr>
      </w:pPr>
    </w:p>
    <w:p w14:paraId="5A263D39" w14:textId="77777777" w:rsidR="00C766E4" w:rsidRDefault="00C766E4" w:rsidP="00C766E4">
      <w:pPr>
        <w:spacing w:line="260" w:lineRule="auto"/>
        <w:rPr>
          <w:color w:val="1A202A"/>
          <w:sz w:val="24"/>
          <w:szCs w:val="24"/>
        </w:rPr>
      </w:pPr>
      <w:r w:rsidRPr="00C766E4">
        <w:rPr>
          <w:color w:val="1A202A"/>
          <w:sz w:val="24"/>
          <w:szCs w:val="24"/>
        </w:rPr>
        <w:t>Il Waterland Terminal dispone di tre banchine all-weather (LoLo) e due banchine aperte (RoRo). Le attività di trasbordo, stoccaggio e distribuzione proseguono 24 ore su 24, 7 giorni su 7. Grazie al concetto “one roof all weather”, le condizioni meteorologiche non influiscono sulla velocità né sulla qualità delle nostre operazioni.</w:t>
      </w:r>
    </w:p>
    <w:p w14:paraId="01CC55AE" w14:textId="77777777" w:rsidR="00255C55" w:rsidRPr="00C766E4" w:rsidRDefault="00255C55" w:rsidP="00C766E4">
      <w:pPr>
        <w:spacing w:line="260" w:lineRule="auto"/>
        <w:rPr>
          <w:color w:val="1A202A"/>
          <w:sz w:val="24"/>
          <w:szCs w:val="24"/>
        </w:rPr>
      </w:pPr>
    </w:p>
    <w:p w14:paraId="08079784" w14:textId="3571A46B" w:rsidR="00C766E4" w:rsidRDefault="00C766E4" w:rsidP="00C766E4">
      <w:pPr>
        <w:spacing w:line="260" w:lineRule="auto"/>
        <w:rPr>
          <w:color w:val="1A202A"/>
          <w:sz w:val="24"/>
          <w:szCs w:val="24"/>
        </w:rPr>
      </w:pPr>
      <w:r w:rsidRPr="00C766E4">
        <w:rPr>
          <w:color w:val="1A202A"/>
          <w:sz w:val="24"/>
          <w:szCs w:val="24"/>
        </w:rPr>
        <w:t xml:space="preserve">Il terminal – come detto </w:t>
      </w:r>
      <w:r w:rsidR="00255C55" w:rsidRPr="00C766E4">
        <w:rPr>
          <w:color w:val="1A202A"/>
          <w:sz w:val="24"/>
          <w:szCs w:val="24"/>
        </w:rPr>
        <w:t>–</w:t>
      </w:r>
      <w:r w:rsidRPr="00C766E4">
        <w:rPr>
          <w:color w:val="1A202A"/>
          <w:sz w:val="24"/>
          <w:szCs w:val="24"/>
        </w:rPr>
        <w:t xml:space="preserve"> comprende un magazzino con deumidificatore per lo stoccaggio di prodotti siderurgici. Offriamo inoltre spazi di stoccaggio per materiali quali alluminio, zinco, acciaio, carta, legno e cellulosa. Le nostre strutture includono anche un’ampia gamma di aree di stoccaggio all’aperto, ad esempio per merci RoRo e container.</w:t>
      </w:r>
    </w:p>
    <w:p w14:paraId="7B50EE60" w14:textId="77777777" w:rsidR="00255C55" w:rsidRPr="00C766E4" w:rsidRDefault="00255C55" w:rsidP="00C766E4">
      <w:pPr>
        <w:spacing w:line="260" w:lineRule="auto"/>
        <w:rPr>
          <w:color w:val="1A202A"/>
          <w:sz w:val="24"/>
          <w:szCs w:val="24"/>
        </w:rPr>
      </w:pPr>
    </w:p>
    <w:p w14:paraId="264C5455" w14:textId="4DBD408F" w:rsidR="00C766E4" w:rsidRPr="00C766E4" w:rsidRDefault="00C766E4" w:rsidP="00C766E4">
      <w:pPr>
        <w:spacing w:line="260" w:lineRule="auto"/>
        <w:rPr>
          <w:color w:val="1A202A"/>
          <w:sz w:val="24"/>
          <w:szCs w:val="24"/>
        </w:rPr>
      </w:pPr>
      <w:r w:rsidRPr="00C766E4">
        <w:rPr>
          <w:color w:val="1A202A"/>
          <w:sz w:val="24"/>
          <w:szCs w:val="24"/>
        </w:rPr>
        <w:t>Nel febbraio 2025 la stessa compagine Nova-Bolten-Ership aveva rilevato ad Amsterdam l’intero pacchetto azionario della società olandese Maja Stuwadoors Groep BV e, con esso, il controllo totale del terminal bulk di Vlothaven nel porto di Amsterdam, dotato di una banchina lunga 215 metri con un pescaggio di −11,50 metri, idonea allo stoccaggio di numerose tipologie di merci alla rinfusa, nonché dei magazzini gestiti dalla società nel porto olandese. Entrambi i terminal di Amsterdam verranno integrati sotto il controllo della holding Maja Stuwadoors</w:t>
      </w:r>
      <w:r>
        <w:rPr>
          <w:color w:val="1A202A"/>
          <w:sz w:val="24"/>
          <w:szCs w:val="24"/>
        </w:rPr>
        <w:t xml:space="preserve"> G</w:t>
      </w:r>
      <w:r w:rsidRPr="00C766E4">
        <w:rPr>
          <w:color w:val="1A202A"/>
          <w:sz w:val="24"/>
          <w:szCs w:val="24"/>
        </w:rPr>
        <w:t>roep B.V.</w:t>
      </w:r>
    </w:p>
    <w:p w14:paraId="594C0F41" w14:textId="77777777" w:rsidR="00C766E4" w:rsidRPr="00C766E4" w:rsidRDefault="00C766E4" w:rsidP="00C766E4">
      <w:pPr>
        <w:spacing w:line="260" w:lineRule="auto"/>
        <w:rPr>
          <w:color w:val="1A202A"/>
          <w:sz w:val="24"/>
          <w:szCs w:val="24"/>
        </w:rPr>
      </w:pPr>
    </w:p>
    <w:p w14:paraId="730A2E11" w14:textId="77777777" w:rsidR="00255C55" w:rsidRDefault="00255C55" w:rsidP="00C766E4">
      <w:pPr>
        <w:spacing w:line="260" w:lineRule="auto"/>
        <w:rPr>
          <w:b/>
          <w:bCs/>
          <w:color w:val="1A202A"/>
          <w:sz w:val="24"/>
          <w:szCs w:val="24"/>
        </w:rPr>
      </w:pPr>
    </w:p>
    <w:p w14:paraId="632AA6D9" w14:textId="77777777" w:rsidR="00255C55" w:rsidRDefault="00255C55" w:rsidP="00C766E4">
      <w:pPr>
        <w:spacing w:line="260" w:lineRule="auto"/>
        <w:rPr>
          <w:b/>
          <w:bCs/>
          <w:color w:val="1A202A"/>
          <w:sz w:val="24"/>
          <w:szCs w:val="24"/>
        </w:rPr>
      </w:pPr>
    </w:p>
    <w:p w14:paraId="6DB38535" w14:textId="77777777" w:rsidR="00255C55" w:rsidRDefault="00255C55" w:rsidP="00C766E4">
      <w:pPr>
        <w:spacing w:line="260" w:lineRule="auto"/>
        <w:rPr>
          <w:b/>
          <w:bCs/>
          <w:color w:val="1A202A"/>
          <w:sz w:val="24"/>
          <w:szCs w:val="24"/>
        </w:rPr>
      </w:pPr>
    </w:p>
    <w:p w14:paraId="5EB6DAE4" w14:textId="77777777" w:rsidR="00190F43" w:rsidRDefault="00190F43" w:rsidP="00C766E4">
      <w:pPr>
        <w:spacing w:line="260" w:lineRule="auto"/>
        <w:rPr>
          <w:b/>
          <w:bCs/>
          <w:color w:val="1A202A"/>
          <w:sz w:val="24"/>
          <w:szCs w:val="24"/>
        </w:rPr>
      </w:pPr>
    </w:p>
    <w:p w14:paraId="7BC5A837" w14:textId="77777777" w:rsidR="00190F43" w:rsidRDefault="00190F43" w:rsidP="00C766E4">
      <w:pPr>
        <w:spacing w:line="260" w:lineRule="auto"/>
        <w:rPr>
          <w:b/>
          <w:bCs/>
          <w:color w:val="1A202A"/>
          <w:sz w:val="24"/>
          <w:szCs w:val="24"/>
        </w:rPr>
      </w:pPr>
    </w:p>
    <w:p w14:paraId="0CE4C311" w14:textId="77777777" w:rsidR="00190F43" w:rsidRDefault="00190F43" w:rsidP="00C766E4">
      <w:pPr>
        <w:spacing w:line="260" w:lineRule="auto"/>
        <w:rPr>
          <w:b/>
          <w:bCs/>
          <w:color w:val="1A202A"/>
          <w:sz w:val="24"/>
          <w:szCs w:val="24"/>
        </w:rPr>
      </w:pPr>
    </w:p>
    <w:p w14:paraId="32088893" w14:textId="77777777" w:rsidR="00190F43" w:rsidRDefault="00190F43" w:rsidP="00C766E4">
      <w:pPr>
        <w:spacing w:line="260" w:lineRule="auto"/>
        <w:rPr>
          <w:b/>
          <w:bCs/>
          <w:color w:val="1A202A"/>
          <w:sz w:val="24"/>
          <w:szCs w:val="24"/>
        </w:rPr>
      </w:pPr>
    </w:p>
    <w:p w14:paraId="3208F846" w14:textId="77777777" w:rsidR="00190F43" w:rsidRDefault="00190F43" w:rsidP="00C766E4">
      <w:pPr>
        <w:spacing w:line="260" w:lineRule="auto"/>
        <w:rPr>
          <w:b/>
          <w:bCs/>
          <w:color w:val="1A202A"/>
          <w:sz w:val="24"/>
          <w:szCs w:val="24"/>
        </w:rPr>
      </w:pPr>
    </w:p>
    <w:p w14:paraId="572EB7CD" w14:textId="77777777" w:rsidR="00190F43" w:rsidRDefault="00190F43" w:rsidP="00DB0A75">
      <w:pPr>
        <w:spacing w:line="260" w:lineRule="auto"/>
        <w:jc w:val="left"/>
        <w:rPr>
          <w:b/>
          <w:bCs/>
          <w:color w:val="1A202A"/>
          <w:sz w:val="24"/>
          <w:szCs w:val="24"/>
        </w:rPr>
      </w:pPr>
    </w:p>
    <w:p w14:paraId="3695922C" w14:textId="1D295F03" w:rsidR="00C766E4" w:rsidRPr="00C766E4" w:rsidRDefault="00C766E4" w:rsidP="00C766E4">
      <w:pPr>
        <w:spacing w:line="260" w:lineRule="auto"/>
        <w:rPr>
          <w:color w:val="1A202A"/>
          <w:sz w:val="24"/>
          <w:szCs w:val="24"/>
        </w:rPr>
      </w:pPr>
      <w:r w:rsidRPr="00C766E4">
        <w:rPr>
          <w:b/>
          <w:bCs/>
          <w:color w:val="1A202A"/>
          <w:sz w:val="24"/>
          <w:szCs w:val="24"/>
        </w:rPr>
        <w:lastRenderedPageBreak/>
        <w:t>Nova</w:t>
      </w:r>
      <w:r w:rsidRPr="00C766E4">
        <w:rPr>
          <w:color w:val="1A202A"/>
          <w:sz w:val="24"/>
          <w:szCs w:val="24"/>
        </w:rPr>
        <w:t xml:space="preserve">, tramite la sua controllata Nova Marine Carriers SA, con sede a Lugano, Svizzera, e controllata dalle famiglie Romeo e Gozzi, possiede e gestisce una flotta diversificata di moderne navi bulk carrier e belt self-unloading con portate comprese tra 5.000 dwt e 66.000 dwt. Con circa cento navi sotto controllo, Nova è specializzata nel traffico bulk nel Mediterraneo, nell’Atlantico e in Medio Oriente, nonché nel cabotaggio italiano/europeo. Da circa cinque anni il </w:t>
      </w:r>
      <w:r>
        <w:rPr>
          <w:color w:val="1A202A"/>
          <w:sz w:val="24"/>
          <w:szCs w:val="24"/>
        </w:rPr>
        <w:t>G</w:t>
      </w:r>
      <w:r w:rsidRPr="00C766E4">
        <w:rPr>
          <w:color w:val="1A202A"/>
          <w:sz w:val="24"/>
          <w:szCs w:val="24"/>
        </w:rPr>
        <w:t>ruppo è impegnato anche nella logistica portuale attraverso una serie di investimenti strategici.</w:t>
      </w:r>
    </w:p>
    <w:p w14:paraId="23156F76" w14:textId="56F5BDED" w:rsidR="00C766E4" w:rsidRDefault="00C766E4" w:rsidP="00C766E4">
      <w:pPr>
        <w:spacing w:line="260" w:lineRule="auto"/>
        <w:rPr>
          <w:color w:val="1A202A"/>
          <w:sz w:val="24"/>
          <w:szCs w:val="24"/>
        </w:rPr>
      </w:pPr>
      <w:hyperlink r:id="rId7" w:history="1">
        <w:r w:rsidRPr="004E0482">
          <w:rPr>
            <w:rStyle w:val="Collegamentoipertestuale"/>
            <w:sz w:val="24"/>
            <w:szCs w:val="24"/>
          </w:rPr>
          <w:t>https://www.novamarinecarriers.com/</w:t>
        </w:r>
      </w:hyperlink>
    </w:p>
    <w:p w14:paraId="31C6B65E" w14:textId="77777777" w:rsidR="00C766E4" w:rsidRPr="00C766E4" w:rsidRDefault="00C766E4" w:rsidP="00C766E4">
      <w:pPr>
        <w:spacing w:line="260" w:lineRule="auto"/>
        <w:rPr>
          <w:color w:val="1A202A"/>
          <w:sz w:val="24"/>
          <w:szCs w:val="24"/>
        </w:rPr>
      </w:pPr>
    </w:p>
    <w:p w14:paraId="0861D4AB" w14:textId="2F066CA2" w:rsidR="00C766E4" w:rsidRPr="00C766E4" w:rsidRDefault="00C766E4" w:rsidP="00C766E4">
      <w:pPr>
        <w:spacing w:line="260" w:lineRule="auto"/>
        <w:rPr>
          <w:color w:val="1A202A"/>
          <w:sz w:val="24"/>
          <w:szCs w:val="24"/>
        </w:rPr>
      </w:pPr>
      <w:r w:rsidRPr="00C766E4">
        <w:rPr>
          <w:b/>
          <w:bCs/>
          <w:color w:val="1A202A"/>
          <w:sz w:val="24"/>
          <w:szCs w:val="24"/>
        </w:rPr>
        <w:t>Aug. Bolten</w:t>
      </w:r>
      <w:r w:rsidRPr="00C766E4">
        <w:rPr>
          <w:color w:val="1A202A"/>
          <w:sz w:val="24"/>
          <w:szCs w:val="24"/>
        </w:rPr>
        <w:t xml:space="preserve"> è una </w:t>
      </w:r>
      <w:r w:rsidR="00362F26">
        <w:rPr>
          <w:color w:val="1A202A"/>
          <w:sz w:val="24"/>
          <w:szCs w:val="24"/>
        </w:rPr>
        <w:t>c</w:t>
      </w:r>
      <w:r w:rsidRPr="00C766E4">
        <w:rPr>
          <w:color w:val="1A202A"/>
          <w:sz w:val="24"/>
          <w:szCs w:val="24"/>
        </w:rPr>
        <w:t>ompagnia di navigazione tedesca con oltre 200 anni di storia nel trasporto dry bulk. L’azienda vanta una lunga tradizione armatoriale e intende crescere ulteriormente nel dry bulk e nelle attività break bulk recentemente acquisite, insieme al suo partner svizzero Nova Marine Carriers. L’acquisizione di VCK, congiuntamente a Ership, si inserisce perfettamente in questa ambizione, dopo l’acquisizione di Maja nello stesso porto all’inizio del 2025.</w:t>
      </w:r>
    </w:p>
    <w:p w14:paraId="2C284C95" w14:textId="0512129D" w:rsidR="00C766E4" w:rsidRDefault="00C766E4" w:rsidP="00C766E4">
      <w:pPr>
        <w:spacing w:line="260" w:lineRule="auto"/>
        <w:rPr>
          <w:color w:val="1A202A"/>
          <w:sz w:val="24"/>
          <w:szCs w:val="24"/>
        </w:rPr>
      </w:pPr>
      <w:hyperlink r:id="rId8" w:history="1">
        <w:r w:rsidRPr="004E0482">
          <w:rPr>
            <w:rStyle w:val="Collegamentoipertestuale"/>
            <w:sz w:val="24"/>
            <w:szCs w:val="24"/>
          </w:rPr>
          <w:t>https://www.aug-bolten.de/en/</w:t>
        </w:r>
      </w:hyperlink>
    </w:p>
    <w:p w14:paraId="0B182B0C" w14:textId="77777777" w:rsidR="00C766E4" w:rsidRPr="00C766E4" w:rsidRDefault="00C766E4" w:rsidP="00C766E4">
      <w:pPr>
        <w:spacing w:line="260" w:lineRule="auto"/>
        <w:rPr>
          <w:color w:val="1A202A"/>
          <w:sz w:val="24"/>
          <w:szCs w:val="24"/>
        </w:rPr>
      </w:pPr>
    </w:p>
    <w:p w14:paraId="210ECD44" w14:textId="209D071C" w:rsidR="00C766E4" w:rsidRPr="00C766E4" w:rsidRDefault="00C766E4" w:rsidP="00C766E4">
      <w:pPr>
        <w:spacing w:line="260" w:lineRule="auto"/>
        <w:rPr>
          <w:color w:val="1A202A"/>
          <w:sz w:val="24"/>
          <w:szCs w:val="24"/>
        </w:rPr>
      </w:pPr>
      <w:r w:rsidRPr="00C766E4">
        <w:rPr>
          <w:b/>
          <w:bCs/>
          <w:color w:val="1A202A"/>
          <w:sz w:val="24"/>
          <w:szCs w:val="24"/>
        </w:rPr>
        <w:t>Ership</w:t>
      </w:r>
      <w:r w:rsidRPr="00C766E4">
        <w:rPr>
          <w:color w:val="1A202A"/>
          <w:sz w:val="24"/>
          <w:szCs w:val="24"/>
        </w:rPr>
        <w:t xml:space="preserve"> è un’azienda familiare spagnola con una tradizione marittima fondata oltre 140 anni fa. Il </w:t>
      </w:r>
      <w:r w:rsidR="00362F26">
        <w:rPr>
          <w:color w:val="1A202A"/>
          <w:sz w:val="24"/>
          <w:szCs w:val="24"/>
        </w:rPr>
        <w:t>G</w:t>
      </w:r>
      <w:r w:rsidRPr="00C766E4">
        <w:rPr>
          <w:color w:val="1A202A"/>
          <w:sz w:val="24"/>
          <w:szCs w:val="24"/>
        </w:rPr>
        <w:t>ruppo è specializzato in operazioni portuali, armamento e gestione navale, brokeraggio navale, agenzia marittima, spedizioni e servizi doganali. Ership Grupo è attiva in oltre 40 porti in Europa (principalmente nella Penisola Iberica), America, Africa e Asia.</w:t>
      </w:r>
    </w:p>
    <w:p w14:paraId="4FE57B13" w14:textId="63B023D2" w:rsidR="00C766E4" w:rsidRDefault="00C766E4" w:rsidP="00C766E4">
      <w:pPr>
        <w:spacing w:line="260" w:lineRule="auto"/>
        <w:rPr>
          <w:color w:val="1A202A"/>
          <w:sz w:val="24"/>
          <w:szCs w:val="24"/>
        </w:rPr>
      </w:pPr>
      <w:hyperlink r:id="rId9" w:history="1">
        <w:r w:rsidRPr="004E0482">
          <w:rPr>
            <w:rStyle w:val="Collegamentoipertestuale"/>
            <w:sz w:val="24"/>
            <w:szCs w:val="24"/>
          </w:rPr>
          <w:t>https://ership.com/</w:t>
        </w:r>
      </w:hyperlink>
    </w:p>
    <w:p w14:paraId="7A4F8276" w14:textId="77777777" w:rsidR="00C766E4" w:rsidRPr="00C766E4" w:rsidRDefault="00C766E4" w:rsidP="00C766E4">
      <w:pPr>
        <w:spacing w:line="260" w:lineRule="auto"/>
        <w:rPr>
          <w:color w:val="1A202A"/>
          <w:sz w:val="24"/>
          <w:szCs w:val="24"/>
        </w:rPr>
      </w:pPr>
    </w:p>
    <w:p w14:paraId="7E2FF1E5" w14:textId="77777777" w:rsidR="00736200" w:rsidRPr="00100C88" w:rsidRDefault="00736200" w:rsidP="00736200">
      <w:pPr>
        <w:spacing w:line="260" w:lineRule="auto"/>
        <w:rPr>
          <w:rFonts w:cs="Arial"/>
        </w:rPr>
      </w:pPr>
    </w:p>
    <w:p w14:paraId="0D455743" w14:textId="77777777" w:rsidR="002C4802" w:rsidRDefault="002C4802" w:rsidP="002C4802">
      <w:pPr>
        <w:spacing w:line="360" w:lineRule="auto"/>
        <w:rPr>
          <w:i/>
          <w:iCs/>
          <w:sz w:val="20"/>
          <w:szCs w:val="20"/>
        </w:rPr>
      </w:pPr>
    </w:p>
    <w:p w14:paraId="11147FF4" w14:textId="43A0DCD9" w:rsidR="002C4802" w:rsidRPr="003D4D0E" w:rsidRDefault="002C4802" w:rsidP="002C4802">
      <w:pPr>
        <w:spacing w:line="360" w:lineRule="auto"/>
        <w:rPr>
          <w:i/>
          <w:iCs/>
          <w:sz w:val="20"/>
          <w:szCs w:val="20"/>
        </w:rPr>
      </w:pPr>
      <w:r>
        <w:rPr>
          <w:i/>
          <w:iCs/>
          <w:sz w:val="20"/>
          <w:szCs w:val="20"/>
        </w:rPr>
        <w:t>P</w:t>
      </w:r>
      <w:r w:rsidRPr="003D4D0E">
        <w:rPr>
          <w:i/>
          <w:iCs/>
          <w:sz w:val="20"/>
          <w:szCs w:val="20"/>
        </w:rPr>
        <w:t>er ulteriori informazioni</w:t>
      </w:r>
      <w:r>
        <w:rPr>
          <w:i/>
          <w:iCs/>
          <w:sz w:val="20"/>
          <w:szCs w:val="20"/>
        </w:rPr>
        <w:t>:</w:t>
      </w:r>
    </w:p>
    <w:p w14:paraId="5A7D74C1" w14:textId="77777777" w:rsidR="002C4802" w:rsidRPr="00100C88" w:rsidRDefault="002C4802" w:rsidP="002C4802">
      <w:pPr>
        <w:rPr>
          <w:sz w:val="20"/>
          <w:szCs w:val="20"/>
        </w:rPr>
      </w:pPr>
      <w:r w:rsidRPr="00100C88">
        <w:rPr>
          <w:sz w:val="20"/>
          <w:szCs w:val="20"/>
        </w:rPr>
        <w:t>Barbara Gazzale</w:t>
      </w:r>
    </w:p>
    <w:p w14:paraId="19F4E409" w14:textId="77777777" w:rsidR="002C4802" w:rsidRPr="00100C88" w:rsidRDefault="002C4802" w:rsidP="002C4802">
      <w:pPr>
        <w:spacing w:line="360" w:lineRule="auto"/>
        <w:rPr>
          <w:sz w:val="20"/>
          <w:szCs w:val="20"/>
        </w:rPr>
      </w:pPr>
      <w:r w:rsidRPr="00100C88">
        <w:rPr>
          <w:sz w:val="20"/>
          <w:szCs w:val="20"/>
        </w:rPr>
        <w:t>Star Comunicazione</w:t>
      </w:r>
      <w:r>
        <w:rPr>
          <w:sz w:val="20"/>
          <w:szCs w:val="20"/>
        </w:rPr>
        <w:t xml:space="preserve"> in movimento</w:t>
      </w:r>
    </w:p>
    <w:p w14:paraId="62DCF187" w14:textId="77777777" w:rsidR="002C4802" w:rsidRPr="00100C88" w:rsidRDefault="002C4802" w:rsidP="002C4802">
      <w:pPr>
        <w:rPr>
          <w:sz w:val="20"/>
          <w:szCs w:val="20"/>
        </w:rPr>
      </w:pPr>
      <w:r>
        <w:rPr>
          <w:sz w:val="20"/>
          <w:szCs w:val="20"/>
        </w:rPr>
        <w:t>+</w:t>
      </w:r>
      <w:r w:rsidRPr="00100C88">
        <w:rPr>
          <w:sz w:val="20"/>
          <w:szCs w:val="20"/>
        </w:rPr>
        <w:t>39</w:t>
      </w:r>
      <w:r>
        <w:rPr>
          <w:sz w:val="20"/>
          <w:szCs w:val="20"/>
        </w:rPr>
        <w:t xml:space="preserve"> </w:t>
      </w:r>
      <w:r w:rsidRPr="00100C88">
        <w:rPr>
          <w:sz w:val="20"/>
          <w:szCs w:val="20"/>
        </w:rPr>
        <w:t>3484144780</w:t>
      </w:r>
      <w:r>
        <w:rPr>
          <w:sz w:val="20"/>
          <w:szCs w:val="20"/>
        </w:rPr>
        <w:t xml:space="preserve"> / +41 786433361</w:t>
      </w:r>
    </w:p>
    <w:p w14:paraId="3DCEE9E3" w14:textId="1B010473" w:rsidR="00D857AC" w:rsidRDefault="00D857AC" w:rsidP="002C4802">
      <w:pPr>
        <w:spacing w:line="360" w:lineRule="auto"/>
        <w:rPr>
          <w:sz w:val="20"/>
          <w:szCs w:val="20"/>
        </w:rPr>
      </w:pPr>
    </w:p>
    <w:p w14:paraId="6AE2180F" w14:textId="34D56A3C" w:rsidR="00A77586" w:rsidRPr="008D6EBD" w:rsidRDefault="00A77586" w:rsidP="002C4802">
      <w:pPr>
        <w:spacing w:line="360" w:lineRule="auto"/>
        <w:rPr>
          <w:b/>
          <w:bCs/>
          <w:sz w:val="20"/>
          <w:szCs w:val="20"/>
        </w:rPr>
      </w:pPr>
    </w:p>
    <w:sectPr w:rsidR="00A77586" w:rsidRPr="008D6EBD" w:rsidSect="00255C55">
      <w:headerReference w:type="default" r:id="rId10"/>
      <w:footerReference w:type="default" r:id="rId11"/>
      <w:pgSz w:w="11906" w:h="16838"/>
      <w:pgMar w:top="2836" w:right="1134" w:bottom="2269" w:left="1134" w:header="709" w:footer="7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6EF7" w14:textId="77777777" w:rsidR="00B901D7" w:rsidRDefault="00B901D7" w:rsidP="002D6EB4">
      <w:r>
        <w:separator/>
      </w:r>
    </w:p>
  </w:endnote>
  <w:endnote w:type="continuationSeparator" w:id="0">
    <w:p w14:paraId="1ED8F025" w14:textId="77777777" w:rsidR="00B901D7" w:rsidRDefault="00B901D7" w:rsidP="002D6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Light">
    <w:charset w:val="00"/>
    <w:family w:val="auto"/>
    <w:pitch w:val="variable"/>
    <w:sig w:usb0="E0000AFF" w:usb1="5000217F" w:usb2="00000021" w:usb3="00000000" w:csb0="0000019F" w:csb1="00000000"/>
  </w:font>
  <w:font w:name="Roboto Condensed">
    <w:charset w:val="00"/>
    <w:family w:val="auto"/>
    <w:pitch w:val="variable"/>
    <w:sig w:usb0="E0000AFF" w:usb1="5000217F" w:usb2="00000021"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684E" w14:textId="77777777" w:rsidR="00302AB6" w:rsidRPr="005C2EEB" w:rsidRDefault="00302AB6" w:rsidP="009602B1">
    <w:pPr>
      <w:pStyle w:val="Pidipagina"/>
      <w:spacing w:before="80"/>
      <w:ind w:left="142"/>
      <w:jc w:val="right"/>
      <w:rPr>
        <w:rFonts w:ascii="Roboto Condensed Light" w:hAnsi="Roboto Condensed Light"/>
        <w:color w:val="003D7D"/>
        <w:sz w:val="14"/>
        <w:szCs w:val="14"/>
      </w:rPr>
    </w:pPr>
  </w:p>
  <w:p w14:paraId="59B9284A" w14:textId="77777777" w:rsidR="002A5292" w:rsidRPr="00BA2CAE" w:rsidRDefault="002A5292" w:rsidP="00310D15">
    <w:pPr>
      <w:pStyle w:val="Pidipagina"/>
      <w:spacing w:before="80" w:after="60"/>
      <w:rPr>
        <w:rFonts w:ascii="Roboto Condensed" w:hAnsi="Roboto Condensed"/>
        <w:b/>
        <w:color w:val="003D7D"/>
        <w:sz w:val="14"/>
        <w:szCs w:val="14"/>
      </w:rPr>
    </w:pPr>
    <w:r w:rsidRPr="00BA2CAE">
      <w:rPr>
        <w:rFonts w:ascii="Roboto Condensed" w:hAnsi="Roboto Condensed"/>
        <w:b/>
        <w:color w:val="003D7D"/>
        <w:sz w:val="14"/>
        <w:szCs w:val="14"/>
      </w:rPr>
      <w:t>Nova Marine Carriers SA</w:t>
    </w:r>
  </w:p>
  <w:p w14:paraId="2F4B8250" w14:textId="77777777" w:rsidR="002A5292" w:rsidRPr="00BA2CAE" w:rsidRDefault="002A5292" w:rsidP="00310D15">
    <w:pPr>
      <w:pStyle w:val="Pidipagina"/>
      <w:rPr>
        <w:rFonts w:ascii="Roboto Condensed Light" w:hAnsi="Roboto Condensed Light"/>
        <w:color w:val="003D7D"/>
        <w:sz w:val="14"/>
        <w:szCs w:val="14"/>
      </w:rPr>
    </w:pPr>
    <w:r w:rsidRPr="00BA2CAE">
      <w:rPr>
        <w:rFonts w:ascii="Roboto Condensed Light" w:hAnsi="Roboto Condensed Light"/>
        <w:color w:val="003D7D"/>
        <w:sz w:val="14"/>
        <w:szCs w:val="14"/>
      </w:rPr>
      <w:t xml:space="preserve">Via Bagutti, 5 – 6900 Lugano – </w:t>
    </w:r>
    <w:r w:rsidR="008413F4" w:rsidRPr="00BA2CAE">
      <w:rPr>
        <w:rFonts w:ascii="Roboto Condensed Light" w:hAnsi="Roboto Condensed Light"/>
        <w:color w:val="003D7D"/>
        <w:sz w:val="14"/>
        <w:szCs w:val="14"/>
      </w:rPr>
      <w:t>Switzerland</w:t>
    </w:r>
  </w:p>
  <w:p w14:paraId="7ED31252" w14:textId="77777777" w:rsidR="002A5292" w:rsidRPr="00475B23" w:rsidRDefault="002A5292" w:rsidP="00310D15">
    <w:pPr>
      <w:pStyle w:val="Pidipagina"/>
      <w:rPr>
        <w:rFonts w:ascii="Roboto Condensed Light" w:hAnsi="Roboto Condensed Light"/>
        <w:color w:val="003D7D"/>
        <w:sz w:val="14"/>
        <w:szCs w:val="14"/>
        <w:lang w:val="en-GB"/>
      </w:rPr>
    </w:pPr>
    <w:r w:rsidRPr="00475B23">
      <w:rPr>
        <w:rFonts w:ascii="Roboto Condensed Light" w:hAnsi="Roboto Condensed Light"/>
        <w:color w:val="003D7D"/>
        <w:sz w:val="14"/>
        <w:szCs w:val="14"/>
        <w:lang w:val="en-GB"/>
      </w:rPr>
      <w:t xml:space="preserve">Phone: +41 91 822 73 00 – Fax: +41 91 822 </w:t>
    </w:r>
    <w:r w:rsidR="005C2EEB" w:rsidRPr="00475B23">
      <w:rPr>
        <w:rFonts w:ascii="Roboto Condensed Light" w:hAnsi="Roboto Condensed Light"/>
        <w:color w:val="003D7D"/>
        <w:sz w:val="14"/>
        <w:szCs w:val="14"/>
        <w:lang w:val="en-GB"/>
      </w:rPr>
      <w:t>72 96</w:t>
    </w:r>
  </w:p>
  <w:p w14:paraId="0272DD23" w14:textId="77777777" w:rsidR="00115C26" w:rsidRPr="00475B23" w:rsidRDefault="00115C26" w:rsidP="00310D15">
    <w:pPr>
      <w:pStyle w:val="Pidipagina"/>
      <w:rPr>
        <w:rFonts w:ascii="Roboto Condensed Light" w:hAnsi="Roboto Condensed Light"/>
        <w:color w:val="003D7D"/>
        <w:sz w:val="14"/>
        <w:szCs w:val="14"/>
        <w:lang w:val="en-GB"/>
      </w:rPr>
    </w:pPr>
    <w:r w:rsidRPr="00475B23">
      <w:rPr>
        <w:rFonts w:ascii="Roboto Condensed Light" w:hAnsi="Roboto Condensed Light"/>
        <w:color w:val="003D7D"/>
        <w:sz w:val="14"/>
        <w:szCs w:val="14"/>
        <w:lang w:val="en-GB"/>
      </w:rPr>
      <w:t>Vat n. CHE 114 728 456</w:t>
    </w:r>
  </w:p>
  <w:p w14:paraId="0B9A393F" w14:textId="77777777" w:rsidR="002A5292" w:rsidRPr="00D72093" w:rsidRDefault="002A5292" w:rsidP="00310D15">
    <w:pPr>
      <w:pStyle w:val="Pidipagina"/>
      <w:rPr>
        <w:rFonts w:ascii="Roboto Condensed Light" w:hAnsi="Roboto Condensed Light"/>
        <w:color w:val="003D7D"/>
        <w:sz w:val="14"/>
        <w:szCs w:val="14"/>
      </w:rPr>
    </w:pPr>
    <w:r w:rsidRPr="00D72093">
      <w:rPr>
        <w:rFonts w:ascii="Roboto Condensed Light" w:hAnsi="Roboto Condensed Light"/>
        <w:color w:val="003D7D"/>
        <w:sz w:val="14"/>
        <w:szCs w:val="14"/>
      </w:rPr>
      <w:t>info@novamarinecarriers.com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18B54" w14:textId="77777777" w:rsidR="00B901D7" w:rsidRDefault="00B901D7" w:rsidP="002D6EB4">
      <w:r>
        <w:separator/>
      </w:r>
    </w:p>
  </w:footnote>
  <w:footnote w:type="continuationSeparator" w:id="0">
    <w:p w14:paraId="4FD0A62D" w14:textId="77777777" w:rsidR="00B901D7" w:rsidRDefault="00B901D7" w:rsidP="002D6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1A37D" w14:textId="77777777" w:rsidR="00D72093" w:rsidRPr="008413F4" w:rsidRDefault="00D72093" w:rsidP="00D72093">
    <w:pPr>
      <w:pStyle w:val="Intestazione"/>
      <w:spacing w:before="240" w:after="760"/>
      <w:ind w:left="142"/>
      <w:rPr>
        <w:color w:val="003D7D"/>
        <w:lang w:val="en-GB"/>
      </w:rPr>
    </w:pPr>
    <w:r>
      <w:rPr>
        <w:noProof/>
        <w:color w:val="003D7D"/>
        <w:lang w:eastAsia="it-CH"/>
      </w:rPr>
      <w:drawing>
        <wp:anchor distT="0" distB="0" distL="114300" distR="114300" simplePos="0" relativeHeight="251658240" behindDoc="1" locked="0" layoutInCell="1" allowOverlap="1" wp14:anchorId="3EDCBA93" wp14:editId="1D629039">
          <wp:simplePos x="0" y="0"/>
          <wp:positionH relativeFrom="column">
            <wp:posOffset>32385</wp:posOffset>
          </wp:positionH>
          <wp:positionV relativeFrom="paragraph">
            <wp:posOffset>149860</wp:posOffset>
          </wp:positionV>
          <wp:extent cx="1963420" cy="347345"/>
          <wp:effectExtent l="0" t="0" r="0" b="0"/>
          <wp:wrapNone/>
          <wp:docPr id="430941283" name="Picture 1" descr="C:\Users\simone.anzani\AppData\Local\Microsoft\Windows\INetCache\Content.Word\Novamarine_Marchio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e.anzani\AppData\Local\Microsoft\Windows\INetCache\Content.Word\Novamarine_Marchio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3420" cy="3473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837DF"/>
    <w:multiLevelType w:val="hybridMultilevel"/>
    <w:tmpl w:val="AF5866E2"/>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num w:numId="1" w16cid:durableId="90263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2A"/>
    <w:rsid w:val="00015704"/>
    <w:rsid w:val="00017648"/>
    <w:rsid w:val="00020158"/>
    <w:rsid w:val="00041B5B"/>
    <w:rsid w:val="00067964"/>
    <w:rsid w:val="00080D23"/>
    <w:rsid w:val="000873D9"/>
    <w:rsid w:val="00096532"/>
    <w:rsid w:val="000C5723"/>
    <w:rsid w:val="000C6DDC"/>
    <w:rsid w:val="000D5D17"/>
    <w:rsid w:val="00100C88"/>
    <w:rsid w:val="00103FD7"/>
    <w:rsid w:val="0010666A"/>
    <w:rsid w:val="00115C26"/>
    <w:rsid w:val="00142DD0"/>
    <w:rsid w:val="001440E0"/>
    <w:rsid w:val="00151296"/>
    <w:rsid w:val="001812FA"/>
    <w:rsid w:val="00190F43"/>
    <w:rsid w:val="001D7734"/>
    <w:rsid w:val="002103C5"/>
    <w:rsid w:val="00247E72"/>
    <w:rsid w:val="00255C55"/>
    <w:rsid w:val="00257CA5"/>
    <w:rsid w:val="00281C4A"/>
    <w:rsid w:val="002A5292"/>
    <w:rsid w:val="002A5B38"/>
    <w:rsid w:val="002C4802"/>
    <w:rsid w:val="002D6EB4"/>
    <w:rsid w:val="002E7776"/>
    <w:rsid w:val="00302AB6"/>
    <w:rsid w:val="00310D15"/>
    <w:rsid w:val="00324F32"/>
    <w:rsid w:val="00332225"/>
    <w:rsid w:val="00341B27"/>
    <w:rsid w:val="00341C6F"/>
    <w:rsid w:val="00346D0C"/>
    <w:rsid w:val="00362F26"/>
    <w:rsid w:val="00391BA5"/>
    <w:rsid w:val="00397F17"/>
    <w:rsid w:val="003D4D0E"/>
    <w:rsid w:val="003E43EB"/>
    <w:rsid w:val="003E4ABB"/>
    <w:rsid w:val="003E687A"/>
    <w:rsid w:val="004647DB"/>
    <w:rsid w:val="00475B23"/>
    <w:rsid w:val="00492055"/>
    <w:rsid w:val="004A7819"/>
    <w:rsid w:val="004F131F"/>
    <w:rsid w:val="00501A54"/>
    <w:rsid w:val="005059E4"/>
    <w:rsid w:val="00512331"/>
    <w:rsid w:val="005129C0"/>
    <w:rsid w:val="00524C27"/>
    <w:rsid w:val="005510A5"/>
    <w:rsid w:val="005A5967"/>
    <w:rsid w:val="005C0159"/>
    <w:rsid w:val="005C2EEB"/>
    <w:rsid w:val="005D316A"/>
    <w:rsid w:val="005F25EE"/>
    <w:rsid w:val="006141D4"/>
    <w:rsid w:val="006254EC"/>
    <w:rsid w:val="006442C5"/>
    <w:rsid w:val="0065429F"/>
    <w:rsid w:val="006C1FA2"/>
    <w:rsid w:val="006D0F3A"/>
    <w:rsid w:val="00713018"/>
    <w:rsid w:val="00714498"/>
    <w:rsid w:val="00736200"/>
    <w:rsid w:val="00742255"/>
    <w:rsid w:val="007522A8"/>
    <w:rsid w:val="0076499A"/>
    <w:rsid w:val="007B39A1"/>
    <w:rsid w:val="007D6890"/>
    <w:rsid w:val="007E192A"/>
    <w:rsid w:val="007E7BAD"/>
    <w:rsid w:val="007F4C81"/>
    <w:rsid w:val="007F5B51"/>
    <w:rsid w:val="007F651B"/>
    <w:rsid w:val="00814FDD"/>
    <w:rsid w:val="0081714C"/>
    <w:rsid w:val="00834A07"/>
    <w:rsid w:val="0083648F"/>
    <w:rsid w:val="008413F4"/>
    <w:rsid w:val="00847F86"/>
    <w:rsid w:val="00876422"/>
    <w:rsid w:val="008D6EBD"/>
    <w:rsid w:val="0091191A"/>
    <w:rsid w:val="009602B1"/>
    <w:rsid w:val="00970415"/>
    <w:rsid w:val="009925BA"/>
    <w:rsid w:val="009B25BA"/>
    <w:rsid w:val="009F30BB"/>
    <w:rsid w:val="009F7AD1"/>
    <w:rsid w:val="00A01382"/>
    <w:rsid w:val="00A1216F"/>
    <w:rsid w:val="00A26FFC"/>
    <w:rsid w:val="00A760CB"/>
    <w:rsid w:val="00A77586"/>
    <w:rsid w:val="00A9371D"/>
    <w:rsid w:val="00AE7190"/>
    <w:rsid w:val="00B6156C"/>
    <w:rsid w:val="00B76015"/>
    <w:rsid w:val="00B901D7"/>
    <w:rsid w:val="00BA2CAE"/>
    <w:rsid w:val="00BD0922"/>
    <w:rsid w:val="00BD7A84"/>
    <w:rsid w:val="00C350B2"/>
    <w:rsid w:val="00C36A27"/>
    <w:rsid w:val="00C41CB0"/>
    <w:rsid w:val="00C766E4"/>
    <w:rsid w:val="00CA28B7"/>
    <w:rsid w:val="00CA325D"/>
    <w:rsid w:val="00CA46A2"/>
    <w:rsid w:val="00CF2EA2"/>
    <w:rsid w:val="00D52AB3"/>
    <w:rsid w:val="00D62F8D"/>
    <w:rsid w:val="00D6456F"/>
    <w:rsid w:val="00D67AF7"/>
    <w:rsid w:val="00D72093"/>
    <w:rsid w:val="00D7307D"/>
    <w:rsid w:val="00D857AC"/>
    <w:rsid w:val="00D93554"/>
    <w:rsid w:val="00DA3991"/>
    <w:rsid w:val="00DA6ED5"/>
    <w:rsid w:val="00DB0A75"/>
    <w:rsid w:val="00DE6200"/>
    <w:rsid w:val="00E2649D"/>
    <w:rsid w:val="00E36049"/>
    <w:rsid w:val="00E56AF3"/>
    <w:rsid w:val="00E857EF"/>
    <w:rsid w:val="00EA158A"/>
    <w:rsid w:val="00ED1AE7"/>
    <w:rsid w:val="00ED2967"/>
    <w:rsid w:val="00EF48B4"/>
    <w:rsid w:val="00F1133E"/>
    <w:rsid w:val="00F34430"/>
    <w:rsid w:val="00F67F59"/>
    <w:rsid w:val="00F91ED2"/>
    <w:rsid w:val="00FB0A22"/>
    <w:rsid w:val="00FC0302"/>
    <w:rsid w:val="00FD15AB"/>
    <w:rsid w:val="00FD4401"/>
  </w:rsids>
  <m:mathPr>
    <m:mathFont m:val="Cambria Math"/>
    <m:brkBin m:val="before"/>
    <m:brkBinSub m:val="--"/>
    <m:smallFrac m:val="0"/>
    <m:dispDef/>
    <m:lMargin m:val="0"/>
    <m:rMargin m:val="0"/>
    <m:defJc m:val="centerGroup"/>
    <m:wrapIndent m:val="1440"/>
    <m:intLim m:val="subSup"/>
    <m:naryLim m:val="undOvr"/>
  </m:mathPr>
  <w:themeFontLang w:val="it-CH"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C2123"/>
  <w15:chartTrackingRefBased/>
  <w15:docId w15:val="{E98887F6-DD03-4B03-BD32-E8E768C5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7586"/>
    <w:pPr>
      <w:spacing w:after="0" w:line="240" w:lineRule="auto"/>
      <w:jc w:val="both"/>
    </w:pPr>
    <w:rPr>
      <w:rFonts w:ascii="Arial" w:hAnsi="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D6EB4"/>
    <w:pPr>
      <w:tabs>
        <w:tab w:val="center" w:pos="4819"/>
        <w:tab w:val="right" w:pos="9638"/>
      </w:tabs>
    </w:pPr>
  </w:style>
  <w:style w:type="character" w:customStyle="1" w:styleId="IntestazioneCarattere">
    <w:name w:val="Intestazione Carattere"/>
    <w:basedOn w:val="Carpredefinitoparagrafo"/>
    <w:link w:val="Intestazione"/>
    <w:uiPriority w:val="99"/>
    <w:rsid w:val="002D6EB4"/>
    <w:rPr>
      <w:rFonts w:ascii="Arial" w:hAnsi="Arial"/>
    </w:rPr>
  </w:style>
  <w:style w:type="paragraph" w:styleId="Pidipagina">
    <w:name w:val="footer"/>
    <w:basedOn w:val="Normale"/>
    <w:link w:val="PidipaginaCarattere"/>
    <w:uiPriority w:val="99"/>
    <w:unhideWhenUsed/>
    <w:rsid w:val="002D6EB4"/>
    <w:pPr>
      <w:tabs>
        <w:tab w:val="center" w:pos="4819"/>
        <w:tab w:val="right" w:pos="9638"/>
      </w:tabs>
    </w:pPr>
  </w:style>
  <w:style w:type="character" w:customStyle="1" w:styleId="PidipaginaCarattere">
    <w:name w:val="Piè di pagina Carattere"/>
    <w:basedOn w:val="Carpredefinitoparagrafo"/>
    <w:link w:val="Pidipagina"/>
    <w:uiPriority w:val="99"/>
    <w:rsid w:val="002D6EB4"/>
    <w:rPr>
      <w:rFonts w:ascii="Arial" w:hAnsi="Arial"/>
    </w:rPr>
  </w:style>
  <w:style w:type="character" w:styleId="Collegamentoipertestuale">
    <w:name w:val="Hyperlink"/>
    <w:basedOn w:val="Carpredefinitoparagrafo"/>
    <w:uiPriority w:val="99"/>
    <w:unhideWhenUsed/>
    <w:rsid w:val="00A77586"/>
    <w:rPr>
      <w:color w:val="0563C1" w:themeColor="hyperlink"/>
      <w:u w:val="single"/>
    </w:rPr>
  </w:style>
  <w:style w:type="character" w:styleId="Menzionenonrisolta">
    <w:name w:val="Unresolved Mention"/>
    <w:basedOn w:val="Carpredefinitoparagrafo"/>
    <w:uiPriority w:val="99"/>
    <w:semiHidden/>
    <w:unhideWhenUsed/>
    <w:rsid w:val="00A77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643">
      <w:bodyDiv w:val="1"/>
      <w:marLeft w:val="0"/>
      <w:marRight w:val="0"/>
      <w:marTop w:val="0"/>
      <w:marBottom w:val="0"/>
      <w:divBdr>
        <w:top w:val="none" w:sz="0" w:space="0" w:color="auto"/>
        <w:left w:val="none" w:sz="0" w:space="0" w:color="auto"/>
        <w:bottom w:val="none" w:sz="0" w:space="0" w:color="auto"/>
        <w:right w:val="none" w:sz="0" w:space="0" w:color="auto"/>
      </w:divBdr>
    </w:div>
    <w:div w:id="130907408">
      <w:bodyDiv w:val="1"/>
      <w:marLeft w:val="0"/>
      <w:marRight w:val="0"/>
      <w:marTop w:val="0"/>
      <w:marBottom w:val="0"/>
      <w:divBdr>
        <w:top w:val="none" w:sz="0" w:space="0" w:color="auto"/>
        <w:left w:val="none" w:sz="0" w:space="0" w:color="auto"/>
        <w:bottom w:val="none" w:sz="0" w:space="0" w:color="auto"/>
        <w:right w:val="none" w:sz="0" w:space="0" w:color="auto"/>
      </w:divBdr>
    </w:div>
    <w:div w:id="379518981">
      <w:bodyDiv w:val="1"/>
      <w:marLeft w:val="0"/>
      <w:marRight w:val="0"/>
      <w:marTop w:val="0"/>
      <w:marBottom w:val="0"/>
      <w:divBdr>
        <w:top w:val="none" w:sz="0" w:space="0" w:color="auto"/>
        <w:left w:val="none" w:sz="0" w:space="0" w:color="auto"/>
        <w:bottom w:val="none" w:sz="0" w:space="0" w:color="auto"/>
        <w:right w:val="none" w:sz="0" w:space="0" w:color="auto"/>
      </w:divBdr>
    </w:div>
    <w:div w:id="623195464">
      <w:bodyDiv w:val="1"/>
      <w:marLeft w:val="0"/>
      <w:marRight w:val="0"/>
      <w:marTop w:val="0"/>
      <w:marBottom w:val="0"/>
      <w:divBdr>
        <w:top w:val="none" w:sz="0" w:space="0" w:color="auto"/>
        <w:left w:val="none" w:sz="0" w:space="0" w:color="auto"/>
        <w:bottom w:val="none" w:sz="0" w:space="0" w:color="auto"/>
        <w:right w:val="none" w:sz="0" w:space="0" w:color="auto"/>
      </w:divBdr>
    </w:div>
    <w:div w:id="656034236">
      <w:bodyDiv w:val="1"/>
      <w:marLeft w:val="0"/>
      <w:marRight w:val="0"/>
      <w:marTop w:val="0"/>
      <w:marBottom w:val="0"/>
      <w:divBdr>
        <w:top w:val="none" w:sz="0" w:space="0" w:color="auto"/>
        <w:left w:val="none" w:sz="0" w:space="0" w:color="auto"/>
        <w:bottom w:val="none" w:sz="0" w:space="0" w:color="auto"/>
        <w:right w:val="none" w:sz="0" w:space="0" w:color="auto"/>
      </w:divBdr>
    </w:div>
    <w:div w:id="724914992">
      <w:bodyDiv w:val="1"/>
      <w:marLeft w:val="0"/>
      <w:marRight w:val="0"/>
      <w:marTop w:val="0"/>
      <w:marBottom w:val="0"/>
      <w:divBdr>
        <w:top w:val="none" w:sz="0" w:space="0" w:color="auto"/>
        <w:left w:val="none" w:sz="0" w:space="0" w:color="auto"/>
        <w:bottom w:val="none" w:sz="0" w:space="0" w:color="auto"/>
        <w:right w:val="none" w:sz="0" w:space="0" w:color="auto"/>
      </w:divBdr>
    </w:div>
    <w:div w:id="948320206">
      <w:bodyDiv w:val="1"/>
      <w:marLeft w:val="0"/>
      <w:marRight w:val="0"/>
      <w:marTop w:val="0"/>
      <w:marBottom w:val="0"/>
      <w:divBdr>
        <w:top w:val="none" w:sz="0" w:space="0" w:color="auto"/>
        <w:left w:val="none" w:sz="0" w:space="0" w:color="auto"/>
        <w:bottom w:val="none" w:sz="0" w:space="0" w:color="auto"/>
        <w:right w:val="none" w:sz="0" w:space="0" w:color="auto"/>
      </w:divBdr>
    </w:div>
    <w:div w:id="954210361">
      <w:bodyDiv w:val="1"/>
      <w:marLeft w:val="0"/>
      <w:marRight w:val="0"/>
      <w:marTop w:val="0"/>
      <w:marBottom w:val="0"/>
      <w:divBdr>
        <w:top w:val="none" w:sz="0" w:space="0" w:color="auto"/>
        <w:left w:val="none" w:sz="0" w:space="0" w:color="auto"/>
        <w:bottom w:val="none" w:sz="0" w:space="0" w:color="auto"/>
        <w:right w:val="none" w:sz="0" w:space="0" w:color="auto"/>
      </w:divBdr>
    </w:div>
    <w:div w:id="959923034">
      <w:bodyDiv w:val="1"/>
      <w:marLeft w:val="0"/>
      <w:marRight w:val="0"/>
      <w:marTop w:val="0"/>
      <w:marBottom w:val="0"/>
      <w:divBdr>
        <w:top w:val="none" w:sz="0" w:space="0" w:color="auto"/>
        <w:left w:val="none" w:sz="0" w:space="0" w:color="auto"/>
        <w:bottom w:val="none" w:sz="0" w:space="0" w:color="auto"/>
        <w:right w:val="none" w:sz="0" w:space="0" w:color="auto"/>
      </w:divBdr>
    </w:div>
    <w:div w:id="995455882">
      <w:bodyDiv w:val="1"/>
      <w:marLeft w:val="0"/>
      <w:marRight w:val="0"/>
      <w:marTop w:val="0"/>
      <w:marBottom w:val="0"/>
      <w:divBdr>
        <w:top w:val="none" w:sz="0" w:space="0" w:color="auto"/>
        <w:left w:val="none" w:sz="0" w:space="0" w:color="auto"/>
        <w:bottom w:val="none" w:sz="0" w:space="0" w:color="auto"/>
        <w:right w:val="none" w:sz="0" w:space="0" w:color="auto"/>
      </w:divBdr>
    </w:div>
    <w:div w:id="1091045320">
      <w:bodyDiv w:val="1"/>
      <w:marLeft w:val="0"/>
      <w:marRight w:val="0"/>
      <w:marTop w:val="0"/>
      <w:marBottom w:val="0"/>
      <w:divBdr>
        <w:top w:val="none" w:sz="0" w:space="0" w:color="auto"/>
        <w:left w:val="none" w:sz="0" w:space="0" w:color="auto"/>
        <w:bottom w:val="none" w:sz="0" w:space="0" w:color="auto"/>
        <w:right w:val="none" w:sz="0" w:space="0" w:color="auto"/>
      </w:divBdr>
    </w:div>
    <w:div w:id="1109466081">
      <w:bodyDiv w:val="1"/>
      <w:marLeft w:val="0"/>
      <w:marRight w:val="0"/>
      <w:marTop w:val="0"/>
      <w:marBottom w:val="0"/>
      <w:divBdr>
        <w:top w:val="none" w:sz="0" w:space="0" w:color="auto"/>
        <w:left w:val="none" w:sz="0" w:space="0" w:color="auto"/>
        <w:bottom w:val="none" w:sz="0" w:space="0" w:color="auto"/>
        <w:right w:val="none" w:sz="0" w:space="0" w:color="auto"/>
      </w:divBdr>
    </w:div>
    <w:div w:id="1113984077">
      <w:bodyDiv w:val="1"/>
      <w:marLeft w:val="0"/>
      <w:marRight w:val="0"/>
      <w:marTop w:val="0"/>
      <w:marBottom w:val="0"/>
      <w:divBdr>
        <w:top w:val="none" w:sz="0" w:space="0" w:color="auto"/>
        <w:left w:val="none" w:sz="0" w:space="0" w:color="auto"/>
        <w:bottom w:val="none" w:sz="0" w:space="0" w:color="auto"/>
        <w:right w:val="none" w:sz="0" w:space="0" w:color="auto"/>
      </w:divBdr>
    </w:div>
    <w:div w:id="1297684354">
      <w:bodyDiv w:val="1"/>
      <w:marLeft w:val="0"/>
      <w:marRight w:val="0"/>
      <w:marTop w:val="0"/>
      <w:marBottom w:val="0"/>
      <w:divBdr>
        <w:top w:val="none" w:sz="0" w:space="0" w:color="auto"/>
        <w:left w:val="none" w:sz="0" w:space="0" w:color="auto"/>
        <w:bottom w:val="none" w:sz="0" w:space="0" w:color="auto"/>
        <w:right w:val="none" w:sz="0" w:space="0" w:color="auto"/>
      </w:divBdr>
    </w:div>
    <w:div w:id="1315450294">
      <w:bodyDiv w:val="1"/>
      <w:marLeft w:val="0"/>
      <w:marRight w:val="0"/>
      <w:marTop w:val="0"/>
      <w:marBottom w:val="0"/>
      <w:divBdr>
        <w:top w:val="none" w:sz="0" w:space="0" w:color="auto"/>
        <w:left w:val="none" w:sz="0" w:space="0" w:color="auto"/>
        <w:bottom w:val="none" w:sz="0" w:space="0" w:color="auto"/>
        <w:right w:val="none" w:sz="0" w:space="0" w:color="auto"/>
      </w:divBdr>
    </w:div>
    <w:div w:id="1332834542">
      <w:bodyDiv w:val="1"/>
      <w:marLeft w:val="0"/>
      <w:marRight w:val="0"/>
      <w:marTop w:val="0"/>
      <w:marBottom w:val="0"/>
      <w:divBdr>
        <w:top w:val="none" w:sz="0" w:space="0" w:color="auto"/>
        <w:left w:val="none" w:sz="0" w:space="0" w:color="auto"/>
        <w:bottom w:val="none" w:sz="0" w:space="0" w:color="auto"/>
        <w:right w:val="none" w:sz="0" w:space="0" w:color="auto"/>
      </w:divBdr>
    </w:div>
    <w:div w:id="1379165134">
      <w:bodyDiv w:val="1"/>
      <w:marLeft w:val="0"/>
      <w:marRight w:val="0"/>
      <w:marTop w:val="0"/>
      <w:marBottom w:val="0"/>
      <w:divBdr>
        <w:top w:val="none" w:sz="0" w:space="0" w:color="auto"/>
        <w:left w:val="none" w:sz="0" w:space="0" w:color="auto"/>
        <w:bottom w:val="none" w:sz="0" w:space="0" w:color="auto"/>
        <w:right w:val="none" w:sz="0" w:space="0" w:color="auto"/>
      </w:divBdr>
    </w:div>
    <w:div w:id="1389840921">
      <w:bodyDiv w:val="1"/>
      <w:marLeft w:val="0"/>
      <w:marRight w:val="0"/>
      <w:marTop w:val="0"/>
      <w:marBottom w:val="0"/>
      <w:divBdr>
        <w:top w:val="none" w:sz="0" w:space="0" w:color="auto"/>
        <w:left w:val="none" w:sz="0" w:space="0" w:color="auto"/>
        <w:bottom w:val="none" w:sz="0" w:space="0" w:color="auto"/>
        <w:right w:val="none" w:sz="0" w:space="0" w:color="auto"/>
      </w:divBdr>
    </w:div>
    <w:div w:id="1407995109">
      <w:bodyDiv w:val="1"/>
      <w:marLeft w:val="0"/>
      <w:marRight w:val="0"/>
      <w:marTop w:val="0"/>
      <w:marBottom w:val="0"/>
      <w:divBdr>
        <w:top w:val="none" w:sz="0" w:space="0" w:color="auto"/>
        <w:left w:val="none" w:sz="0" w:space="0" w:color="auto"/>
        <w:bottom w:val="none" w:sz="0" w:space="0" w:color="auto"/>
        <w:right w:val="none" w:sz="0" w:space="0" w:color="auto"/>
      </w:divBdr>
    </w:div>
    <w:div w:id="1458255228">
      <w:bodyDiv w:val="1"/>
      <w:marLeft w:val="0"/>
      <w:marRight w:val="0"/>
      <w:marTop w:val="0"/>
      <w:marBottom w:val="0"/>
      <w:divBdr>
        <w:top w:val="none" w:sz="0" w:space="0" w:color="auto"/>
        <w:left w:val="none" w:sz="0" w:space="0" w:color="auto"/>
        <w:bottom w:val="none" w:sz="0" w:space="0" w:color="auto"/>
        <w:right w:val="none" w:sz="0" w:space="0" w:color="auto"/>
      </w:divBdr>
    </w:div>
    <w:div w:id="1514495411">
      <w:bodyDiv w:val="1"/>
      <w:marLeft w:val="0"/>
      <w:marRight w:val="0"/>
      <w:marTop w:val="0"/>
      <w:marBottom w:val="0"/>
      <w:divBdr>
        <w:top w:val="none" w:sz="0" w:space="0" w:color="auto"/>
        <w:left w:val="none" w:sz="0" w:space="0" w:color="auto"/>
        <w:bottom w:val="none" w:sz="0" w:space="0" w:color="auto"/>
        <w:right w:val="none" w:sz="0" w:space="0" w:color="auto"/>
      </w:divBdr>
    </w:div>
    <w:div w:id="1688369482">
      <w:bodyDiv w:val="1"/>
      <w:marLeft w:val="0"/>
      <w:marRight w:val="0"/>
      <w:marTop w:val="0"/>
      <w:marBottom w:val="0"/>
      <w:divBdr>
        <w:top w:val="none" w:sz="0" w:space="0" w:color="auto"/>
        <w:left w:val="none" w:sz="0" w:space="0" w:color="auto"/>
        <w:bottom w:val="none" w:sz="0" w:space="0" w:color="auto"/>
        <w:right w:val="none" w:sz="0" w:space="0" w:color="auto"/>
      </w:divBdr>
    </w:div>
    <w:div w:id="1723167650">
      <w:bodyDiv w:val="1"/>
      <w:marLeft w:val="0"/>
      <w:marRight w:val="0"/>
      <w:marTop w:val="0"/>
      <w:marBottom w:val="0"/>
      <w:divBdr>
        <w:top w:val="none" w:sz="0" w:space="0" w:color="auto"/>
        <w:left w:val="none" w:sz="0" w:space="0" w:color="auto"/>
        <w:bottom w:val="none" w:sz="0" w:space="0" w:color="auto"/>
        <w:right w:val="none" w:sz="0" w:space="0" w:color="auto"/>
      </w:divBdr>
    </w:div>
    <w:div w:id="1795830377">
      <w:bodyDiv w:val="1"/>
      <w:marLeft w:val="0"/>
      <w:marRight w:val="0"/>
      <w:marTop w:val="0"/>
      <w:marBottom w:val="0"/>
      <w:divBdr>
        <w:top w:val="none" w:sz="0" w:space="0" w:color="auto"/>
        <w:left w:val="none" w:sz="0" w:space="0" w:color="auto"/>
        <w:bottom w:val="none" w:sz="0" w:space="0" w:color="auto"/>
        <w:right w:val="none" w:sz="0" w:space="0" w:color="auto"/>
      </w:divBdr>
    </w:div>
    <w:div w:id="1845589484">
      <w:bodyDiv w:val="1"/>
      <w:marLeft w:val="0"/>
      <w:marRight w:val="0"/>
      <w:marTop w:val="0"/>
      <w:marBottom w:val="0"/>
      <w:divBdr>
        <w:top w:val="none" w:sz="0" w:space="0" w:color="auto"/>
        <w:left w:val="none" w:sz="0" w:space="0" w:color="auto"/>
        <w:bottom w:val="none" w:sz="0" w:space="0" w:color="auto"/>
        <w:right w:val="none" w:sz="0" w:space="0" w:color="auto"/>
      </w:divBdr>
    </w:div>
    <w:div w:id="1923710143">
      <w:bodyDiv w:val="1"/>
      <w:marLeft w:val="0"/>
      <w:marRight w:val="0"/>
      <w:marTop w:val="0"/>
      <w:marBottom w:val="0"/>
      <w:divBdr>
        <w:top w:val="none" w:sz="0" w:space="0" w:color="auto"/>
        <w:left w:val="none" w:sz="0" w:space="0" w:color="auto"/>
        <w:bottom w:val="none" w:sz="0" w:space="0" w:color="auto"/>
        <w:right w:val="none" w:sz="0" w:space="0" w:color="auto"/>
      </w:divBdr>
    </w:div>
    <w:div w:id="1950047750">
      <w:bodyDiv w:val="1"/>
      <w:marLeft w:val="0"/>
      <w:marRight w:val="0"/>
      <w:marTop w:val="0"/>
      <w:marBottom w:val="0"/>
      <w:divBdr>
        <w:top w:val="none" w:sz="0" w:space="0" w:color="auto"/>
        <w:left w:val="none" w:sz="0" w:space="0" w:color="auto"/>
        <w:bottom w:val="none" w:sz="0" w:space="0" w:color="auto"/>
        <w:right w:val="none" w:sz="0" w:space="0" w:color="auto"/>
      </w:divBdr>
    </w:div>
    <w:div w:id="1953242661">
      <w:bodyDiv w:val="1"/>
      <w:marLeft w:val="0"/>
      <w:marRight w:val="0"/>
      <w:marTop w:val="0"/>
      <w:marBottom w:val="0"/>
      <w:divBdr>
        <w:top w:val="none" w:sz="0" w:space="0" w:color="auto"/>
        <w:left w:val="none" w:sz="0" w:space="0" w:color="auto"/>
        <w:bottom w:val="none" w:sz="0" w:space="0" w:color="auto"/>
        <w:right w:val="none" w:sz="0" w:space="0" w:color="auto"/>
      </w:divBdr>
    </w:div>
    <w:div w:id="1978141723">
      <w:bodyDiv w:val="1"/>
      <w:marLeft w:val="0"/>
      <w:marRight w:val="0"/>
      <w:marTop w:val="0"/>
      <w:marBottom w:val="0"/>
      <w:divBdr>
        <w:top w:val="none" w:sz="0" w:space="0" w:color="auto"/>
        <w:left w:val="none" w:sz="0" w:space="0" w:color="auto"/>
        <w:bottom w:val="none" w:sz="0" w:space="0" w:color="auto"/>
        <w:right w:val="none" w:sz="0" w:space="0" w:color="auto"/>
      </w:divBdr>
    </w:div>
    <w:div w:id="2017926562">
      <w:bodyDiv w:val="1"/>
      <w:marLeft w:val="0"/>
      <w:marRight w:val="0"/>
      <w:marTop w:val="0"/>
      <w:marBottom w:val="0"/>
      <w:divBdr>
        <w:top w:val="none" w:sz="0" w:space="0" w:color="auto"/>
        <w:left w:val="none" w:sz="0" w:space="0" w:color="auto"/>
        <w:bottom w:val="none" w:sz="0" w:space="0" w:color="auto"/>
        <w:right w:val="none" w:sz="0" w:space="0" w:color="auto"/>
      </w:divBdr>
    </w:div>
    <w:div w:id="2065131571">
      <w:bodyDiv w:val="1"/>
      <w:marLeft w:val="0"/>
      <w:marRight w:val="0"/>
      <w:marTop w:val="0"/>
      <w:marBottom w:val="0"/>
      <w:divBdr>
        <w:top w:val="none" w:sz="0" w:space="0" w:color="auto"/>
        <w:left w:val="none" w:sz="0" w:space="0" w:color="auto"/>
        <w:bottom w:val="none" w:sz="0" w:space="0" w:color="auto"/>
        <w:right w:val="none" w:sz="0" w:space="0" w:color="auto"/>
      </w:divBdr>
    </w:div>
    <w:div w:id="212785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g-bolten.de/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vamarinecarrier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rshi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859</Words>
  <Characters>4899</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Reccia</dc:creator>
  <cp:keywords/>
  <dc:description/>
  <cp:lastModifiedBy>Starcomunicazione</cp:lastModifiedBy>
  <cp:revision>9</cp:revision>
  <dcterms:created xsi:type="dcterms:W3CDTF">2026-01-07T10:29:00Z</dcterms:created>
  <dcterms:modified xsi:type="dcterms:W3CDTF">2026-01-09T12:07:00Z</dcterms:modified>
</cp:coreProperties>
</file>