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53D18" w14:textId="76C1EAA7" w:rsidR="00937B8E" w:rsidRDefault="00937B8E">
      <w:pPr>
        <w:shd w:val="clear" w:color="auto" w:fill="FFFFFF"/>
        <w:rPr>
          <w:color w:val="222222"/>
        </w:rPr>
      </w:pPr>
    </w:p>
    <w:p w14:paraId="48C8B0A5" w14:textId="77777777" w:rsidR="004D6BAA" w:rsidRDefault="004D6BAA" w:rsidP="004D6BAA">
      <w:pPr>
        <w:shd w:val="clear" w:color="auto" w:fill="FFFFFF"/>
        <w:jc w:val="center"/>
        <w:rPr>
          <w:rFonts w:ascii="Book Antiqua" w:hAnsi="Book Antiqua"/>
          <w:b/>
          <w:bCs/>
          <w:sz w:val="24"/>
          <w:szCs w:val="24"/>
          <w:u w:val="single"/>
          <w:lang w:val="it-IT"/>
        </w:rPr>
      </w:pPr>
      <w:r w:rsidRPr="00B82168">
        <w:rPr>
          <w:rFonts w:ascii="Book Antiqua" w:hAnsi="Book Antiqua"/>
          <w:b/>
          <w:bCs/>
          <w:sz w:val="24"/>
          <w:szCs w:val="24"/>
          <w:u w:val="single"/>
          <w:lang w:val="it-IT"/>
        </w:rPr>
        <w:t>COMUNICATO STAMPA</w:t>
      </w:r>
    </w:p>
    <w:p w14:paraId="43D62494" w14:textId="77777777" w:rsidR="000F18E7" w:rsidRPr="00B82168" w:rsidRDefault="000F18E7" w:rsidP="004D6BAA">
      <w:pPr>
        <w:shd w:val="clear" w:color="auto" w:fill="FFFFFF"/>
        <w:jc w:val="center"/>
        <w:rPr>
          <w:rFonts w:ascii="Book Antiqua" w:hAnsi="Book Antiqua"/>
          <w:b/>
          <w:bCs/>
          <w:sz w:val="24"/>
          <w:szCs w:val="24"/>
          <w:u w:val="single"/>
          <w:lang w:val="it-IT"/>
        </w:rPr>
      </w:pPr>
    </w:p>
    <w:p w14:paraId="2F6D5BAB" w14:textId="77777777" w:rsidR="001452D3" w:rsidRDefault="004D6BAA" w:rsidP="001452D3">
      <w:pPr>
        <w:shd w:val="clear" w:color="auto" w:fill="FFFFFF"/>
        <w:spacing w:line="360" w:lineRule="auto"/>
        <w:jc w:val="center"/>
        <w:rPr>
          <w:rFonts w:ascii="Book Antiqua" w:hAnsi="Book Antiqua" w:cs="Arial"/>
          <w:b/>
          <w:bCs/>
          <w:sz w:val="24"/>
          <w:szCs w:val="24"/>
          <w:shd w:val="clear" w:color="auto" w:fill="FFFFFF"/>
          <w:lang w:val="it-IT"/>
        </w:rPr>
      </w:pPr>
      <w:r w:rsidRPr="00B82168">
        <w:rPr>
          <w:rFonts w:ascii="Book Antiqua" w:hAnsi="Book Antiqua" w:cs="Arial"/>
          <w:b/>
          <w:bCs/>
          <w:sz w:val="24"/>
          <w:szCs w:val="24"/>
          <w:shd w:val="clear" w:color="auto" w:fill="FFFFFF"/>
          <w:lang w:val="it-IT"/>
        </w:rPr>
        <w:t>ETS, fino a 20 milioni di euro l'anno di extra-costo ETS sulle rotte della Sicilia.</w:t>
      </w:r>
    </w:p>
    <w:p w14:paraId="562D9264" w14:textId="11627256" w:rsidR="004D6BAA" w:rsidRDefault="004D6BAA" w:rsidP="001452D3">
      <w:pPr>
        <w:shd w:val="clear" w:color="auto" w:fill="FFFFFF"/>
        <w:spacing w:line="360" w:lineRule="auto"/>
        <w:jc w:val="center"/>
        <w:rPr>
          <w:rFonts w:ascii="Book Antiqua" w:hAnsi="Book Antiqua" w:cs="Arial"/>
          <w:b/>
          <w:bCs/>
          <w:sz w:val="24"/>
          <w:szCs w:val="24"/>
          <w:shd w:val="clear" w:color="auto" w:fill="FFFFFF"/>
          <w:lang w:val="it-IT"/>
        </w:rPr>
      </w:pPr>
      <w:r w:rsidRPr="00B82168">
        <w:rPr>
          <w:rFonts w:ascii="Book Antiqua" w:hAnsi="Book Antiqua" w:cs="Arial"/>
          <w:b/>
          <w:bCs/>
          <w:sz w:val="24"/>
          <w:szCs w:val="24"/>
          <w:shd w:val="clear" w:color="auto" w:fill="FFFFFF"/>
          <w:lang w:val="it-IT"/>
        </w:rPr>
        <w:t xml:space="preserve">E l’AdSP del Mare di </w:t>
      </w:r>
      <w:r w:rsidR="0090354C" w:rsidRPr="00B82168">
        <w:rPr>
          <w:rFonts w:ascii="Book Antiqua" w:hAnsi="Book Antiqua" w:cs="Arial"/>
          <w:b/>
          <w:bCs/>
          <w:sz w:val="24"/>
          <w:szCs w:val="24"/>
          <w:shd w:val="clear" w:color="auto" w:fill="FFFFFF"/>
          <w:lang w:val="it-IT"/>
        </w:rPr>
        <w:t>Sicilia</w:t>
      </w:r>
      <w:r w:rsidRPr="00B82168">
        <w:rPr>
          <w:rFonts w:ascii="Book Antiqua" w:hAnsi="Book Antiqua" w:cs="Arial"/>
          <w:b/>
          <w:bCs/>
          <w:sz w:val="24"/>
          <w:szCs w:val="24"/>
          <w:shd w:val="clear" w:color="auto" w:fill="FFFFFF"/>
          <w:lang w:val="it-IT"/>
        </w:rPr>
        <w:t xml:space="preserve"> occidentale chiede l'esenzione per le isole</w:t>
      </w:r>
    </w:p>
    <w:p w14:paraId="09F67AA2" w14:textId="77777777" w:rsidR="001452D3" w:rsidRPr="00B82168" w:rsidRDefault="001452D3" w:rsidP="004D6BAA">
      <w:pPr>
        <w:shd w:val="clear" w:color="auto" w:fill="FFFFFF"/>
        <w:jc w:val="center"/>
        <w:rPr>
          <w:rFonts w:ascii="Book Antiqua" w:hAnsi="Book Antiqua" w:cs="Arial"/>
          <w:b/>
          <w:bCs/>
          <w:sz w:val="24"/>
          <w:szCs w:val="24"/>
          <w:shd w:val="clear" w:color="auto" w:fill="FFFFFF"/>
          <w:lang w:val="it-IT"/>
        </w:rPr>
      </w:pPr>
    </w:p>
    <w:p w14:paraId="2D55E81C" w14:textId="41C81C76" w:rsidR="004D6BAA" w:rsidRPr="00B82168"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sz w:val="24"/>
          <w:szCs w:val="24"/>
          <w:shd w:val="clear" w:color="auto" w:fill="FFFFFF"/>
          <w:lang w:val="it-IT"/>
        </w:rPr>
        <w:t xml:space="preserve">Quasi 20 milioni di euro l'anno di costi aggiuntivi sulla rotta Genova-Palermo, oltre 11 milioni sulla Napoli-Palermo e, qualora non sia rinnovata la deroga in vigore per le isole minori, più di un milione sulla Porto Empedocle-Lampedusa. È la dimensione dell'impatto economico che il sistema europeo di scambio delle quote di emissione (EU ETS) può determinare sui collegamenti marittimi della Sicilia, secondo lo studio commissionato dall'Autorità di Sistema portuale del Mare di Sicilia occidentale, e realizzato dalla società TiM10 con la supervisione scientifica di </w:t>
      </w:r>
      <w:r w:rsidRPr="00E01C93">
        <w:rPr>
          <w:rFonts w:ascii="Book Antiqua" w:hAnsi="Book Antiqua" w:cs="Arial"/>
          <w:b/>
          <w:bCs/>
          <w:sz w:val="24"/>
          <w:szCs w:val="24"/>
          <w:shd w:val="clear" w:color="auto" w:fill="FFFFFF"/>
          <w:lang w:val="it-IT"/>
        </w:rPr>
        <w:t>Giovanni Satta</w:t>
      </w:r>
      <w:r w:rsidRPr="00B82168">
        <w:rPr>
          <w:rFonts w:ascii="Book Antiqua" w:hAnsi="Book Antiqua" w:cs="Arial"/>
          <w:sz w:val="24"/>
          <w:szCs w:val="24"/>
          <w:shd w:val="clear" w:color="auto" w:fill="FFFFFF"/>
          <w:lang w:val="it-IT"/>
        </w:rPr>
        <w:t xml:space="preserve">, professore associato di Economia e Gestione delle Imprese presso il Dipartimento di Economia (DIEC) e membro del Consiglio del CIELI (Centro Italiano di Eccellenza sulla Logistica Trasporti e Infrastrutture) dell’Università degli Studi di Genova, intervenuto in collegamento per illustrare il progetto, introdotto dal presidente dell’AdSP, </w:t>
      </w:r>
      <w:r w:rsidRPr="00E01C93">
        <w:rPr>
          <w:rFonts w:ascii="Book Antiqua" w:hAnsi="Book Antiqua" w:cs="Arial"/>
          <w:b/>
          <w:bCs/>
          <w:sz w:val="24"/>
          <w:szCs w:val="24"/>
          <w:shd w:val="clear" w:color="auto" w:fill="FFFFFF"/>
          <w:lang w:val="it-IT"/>
        </w:rPr>
        <w:t>Annalisa Tardino</w:t>
      </w:r>
      <w:r w:rsidR="001452D3">
        <w:rPr>
          <w:rFonts w:ascii="Book Antiqua" w:hAnsi="Book Antiqua" w:cs="Arial"/>
          <w:sz w:val="24"/>
          <w:szCs w:val="24"/>
          <w:shd w:val="clear" w:color="auto" w:fill="FFFFFF"/>
          <w:lang w:val="it-IT"/>
        </w:rPr>
        <w:t>.</w:t>
      </w:r>
      <w:r w:rsidRPr="00B82168">
        <w:rPr>
          <w:rFonts w:ascii="Book Antiqua" w:hAnsi="Book Antiqua" w:cs="Arial"/>
          <w:sz w:val="24"/>
          <w:szCs w:val="24"/>
          <w:shd w:val="clear" w:color="auto" w:fill="FFFFFF"/>
          <w:lang w:val="it-IT"/>
        </w:rPr>
        <w:t xml:space="preserve"> </w:t>
      </w:r>
    </w:p>
    <w:p w14:paraId="53B65595" w14:textId="6144ECA1" w:rsidR="004D6BAA" w:rsidRPr="00B82168"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sz w:val="24"/>
          <w:szCs w:val="24"/>
          <w:shd w:val="clear" w:color="auto" w:fill="FFFFFF"/>
          <w:lang w:val="it-IT"/>
        </w:rPr>
        <w:t xml:space="preserve">Per la Sicilia, il collegamento marittimo rappresenta una componente strutturale dell’accesso alla terraferma e la nave costituisce per molti utenti l’unica alternativa praticabile rispetto al trasporto aereo o altre modalità, soprattutto per i territori e le utenze più periferiche. Inoltre, l’aumento del costo del biglietto può incidere sulla percezione della distanza economica e ridurre l’accessibilità effettiva ai collegamenti di mercato.                                                                        </w:t>
      </w:r>
    </w:p>
    <w:p w14:paraId="008E86C7" w14:textId="77777777" w:rsidR="001452D3"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b/>
          <w:bCs/>
          <w:sz w:val="24"/>
          <w:szCs w:val="24"/>
          <w:u w:val="single"/>
          <w:shd w:val="clear" w:color="auto" w:fill="FFFFFF"/>
          <w:lang w:val="it-IT"/>
        </w:rPr>
        <w:t>Lo studio</w:t>
      </w:r>
      <w:r w:rsidRPr="00B82168">
        <w:rPr>
          <w:rFonts w:ascii="Book Antiqua" w:hAnsi="Book Antiqua" w:cs="Arial"/>
          <w:sz w:val="24"/>
          <w:szCs w:val="24"/>
          <w:shd w:val="clear" w:color="auto" w:fill="FFFFFF"/>
          <w:lang w:val="it-IT"/>
        </w:rPr>
        <w:t xml:space="preserve">    </w:t>
      </w:r>
      <w:r w:rsidRPr="00B82168">
        <w:rPr>
          <w:rFonts w:ascii="Book Antiqua" w:hAnsi="Book Antiqua" w:cs="Arial"/>
          <w:sz w:val="24"/>
          <w:szCs w:val="24"/>
          <w:shd w:val="clear" w:color="auto" w:fill="FFFFFF"/>
          <w:lang w:val="it-IT"/>
        </w:rPr>
        <w:tab/>
        <w:t xml:space="preserve">              </w:t>
      </w:r>
    </w:p>
    <w:p w14:paraId="4EE30819" w14:textId="6DF275D5" w:rsidR="001452D3"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sz w:val="24"/>
          <w:szCs w:val="24"/>
          <w:shd w:val="clear" w:color="auto" w:fill="FFFFFF"/>
          <w:lang w:val="it-IT"/>
        </w:rPr>
        <w:t xml:space="preserve">A pochi giorni dalla proposta di revisione della Direttiva europea, attesa il 17 luglio, l'analisi, intitolata </w:t>
      </w:r>
      <w:r w:rsidRPr="00B82168">
        <w:rPr>
          <w:rFonts w:ascii="Book Antiqua" w:hAnsi="Book Antiqua" w:cs="Arial"/>
          <w:i/>
          <w:iCs/>
          <w:sz w:val="24"/>
          <w:szCs w:val="24"/>
          <w:shd w:val="clear" w:color="auto" w:fill="FFFFFF"/>
          <w:lang w:val="it-IT"/>
        </w:rPr>
        <w:t>L'EU ETS e il costo dell'insularità: gli effetti sui collegamenti marittimi tra i porti del Mare di Sicilia Occidentale, la terraferma e il potenziale impatto sulle isole minori,</w:t>
      </w:r>
      <w:r w:rsidRPr="00B82168">
        <w:rPr>
          <w:rFonts w:ascii="Book Antiqua" w:hAnsi="Book Antiqua" w:cs="Arial"/>
          <w:sz w:val="24"/>
          <w:szCs w:val="24"/>
          <w:shd w:val="clear" w:color="auto" w:fill="FFFFFF"/>
          <w:lang w:val="it-IT"/>
        </w:rPr>
        <w:t xml:space="preserve"> va oltre la stima dei maggiori oneri per le compagnie di navigazione e mette in evidenza un fenomeno più ampio: quello di accentuare il costo dell'insularità, con ricadute sulla continuità territoriale, sull'accessibilità della Sicilia e delle isole minori e sulla competitività del trasporto marittimo</w:t>
      </w:r>
      <w:r w:rsidR="001452D3">
        <w:rPr>
          <w:rFonts w:ascii="Book Antiqua" w:hAnsi="Book Antiqua" w:cs="Arial"/>
          <w:sz w:val="24"/>
          <w:szCs w:val="24"/>
          <w:shd w:val="clear" w:color="auto" w:fill="FFFFFF"/>
          <w:lang w:val="it-IT"/>
        </w:rPr>
        <w:t>.</w:t>
      </w:r>
    </w:p>
    <w:p w14:paraId="14FE260C" w14:textId="2ED57B2C" w:rsidR="004D6BAA" w:rsidRPr="00B82168"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sz w:val="24"/>
          <w:szCs w:val="24"/>
          <w:shd w:val="clear" w:color="auto" w:fill="FFFFFF"/>
          <w:lang w:val="it-IT"/>
        </w:rPr>
        <w:lastRenderedPageBreak/>
        <w:t xml:space="preserve">Lo studio evidenzia, inoltre, che gli oneri dell'ETS sostenuti dalle compagnie di navigazione </w:t>
      </w:r>
      <w:r w:rsidR="0090354C">
        <w:rPr>
          <w:rFonts w:ascii="Book Antiqua" w:hAnsi="Book Antiqua" w:cs="Arial"/>
          <w:sz w:val="24"/>
          <w:szCs w:val="24"/>
          <w:shd w:val="clear" w:color="auto" w:fill="FFFFFF"/>
          <w:lang w:val="it-IT"/>
        </w:rPr>
        <w:t>possono</w:t>
      </w:r>
      <w:r w:rsidR="0090354C" w:rsidRPr="00B82168">
        <w:rPr>
          <w:rFonts w:ascii="Book Antiqua" w:hAnsi="Book Antiqua" w:cs="Arial"/>
          <w:sz w:val="24"/>
          <w:szCs w:val="24"/>
          <w:shd w:val="clear" w:color="auto" w:fill="FFFFFF"/>
          <w:lang w:val="it-IT"/>
        </w:rPr>
        <w:t xml:space="preserve"> </w:t>
      </w:r>
      <w:r w:rsidRPr="00B82168">
        <w:rPr>
          <w:rFonts w:ascii="Book Antiqua" w:hAnsi="Book Antiqua" w:cs="Arial"/>
          <w:sz w:val="24"/>
          <w:szCs w:val="24"/>
          <w:shd w:val="clear" w:color="auto" w:fill="FFFFFF"/>
          <w:lang w:val="it-IT"/>
        </w:rPr>
        <w:t xml:space="preserve">assorbire ogni anno fino all'11% del valore di una nuova nave a basse emissioni, a seconda della tratta, riducendo la capacità degli armatori di </w:t>
      </w:r>
      <w:r w:rsidR="0090354C">
        <w:rPr>
          <w:rFonts w:ascii="Book Antiqua" w:hAnsi="Book Antiqua" w:cs="Arial"/>
          <w:sz w:val="24"/>
          <w:szCs w:val="24"/>
          <w:shd w:val="clear" w:color="auto" w:fill="FFFFFF"/>
          <w:lang w:val="it-IT"/>
        </w:rPr>
        <w:t>fare investimenti strategici e verdi</w:t>
      </w:r>
      <w:r w:rsidR="0090354C" w:rsidRPr="00B82168">
        <w:rPr>
          <w:rFonts w:ascii="Book Antiqua" w:hAnsi="Book Antiqua" w:cs="Arial"/>
          <w:sz w:val="24"/>
          <w:szCs w:val="24"/>
          <w:shd w:val="clear" w:color="auto" w:fill="FFFFFF"/>
          <w:lang w:val="it-IT"/>
        </w:rPr>
        <w:t xml:space="preserve"> </w:t>
      </w:r>
      <w:r w:rsidRPr="00B82168">
        <w:rPr>
          <w:rFonts w:ascii="Book Antiqua" w:hAnsi="Book Antiqua" w:cs="Arial"/>
          <w:sz w:val="24"/>
          <w:szCs w:val="24"/>
          <w:shd w:val="clear" w:color="auto" w:fill="FFFFFF"/>
          <w:lang w:val="it-IT"/>
        </w:rPr>
        <w:t>nel rinnovo delle flotte. Un effetto che rischia di rallentare proprio quella transizione energetica che il sistema europeo intende favorire. Il ricorso al GNL, infine, consente di ridurre l'impatto del meccanismo ma non di eliminarne le principali conseguenze economiche.</w:t>
      </w:r>
    </w:p>
    <w:p w14:paraId="4A4CDF91" w14:textId="77777777" w:rsidR="001452D3"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b/>
          <w:bCs/>
          <w:sz w:val="24"/>
          <w:szCs w:val="24"/>
          <w:u w:val="single"/>
          <w:shd w:val="clear" w:color="auto" w:fill="FFFFFF"/>
          <w:lang w:val="it-IT"/>
        </w:rPr>
        <w:t>Una proposta per l’Europa</w:t>
      </w:r>
    </w:p>
    <w:p w14:paraId="750669EE" w14:textId="5D741B6C" w:rsidR="004D6BAA" w:rsidRPr="00B82168"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sz w:val="24"/>
          <w:szCs w:val="24"/>
          <w:shd w:val="clear" w:color="auto" w:fill="FFFFFF"/>
          <w:lang w:val="it-IT"/>
        </w:rPr>
        <w:t>Alla luce dei risultati emersi, l'Autorità di Sistema portuale rilancia una proposta che porterà all'attenzione delle istituzioni europee nell'ambito della revisione della Direttiva ETS: esentare dall'applicazione del sistema i collegamenti con le isole maggiori e prorogare fino al 2032 la deroga già prevista per quelli con le isole minori, evitando che la transizione ecologica si traduca in un ulteriore aggravio del costo dell'insularità.</w:t>
      </w:r>
    </w:p>
    <w:p w14:paraId="6175BA70" w14:textId="77777777" w:rsidR="001452D3" w:rsidRDefault="004D6BAA" w:rsidP="001452D3">
      <w:pPr>
        <w:shd w:val="clear" w:color="auto" w:fill="FFFFFF"/>
        <w:spacing w:line="276" w:lineRule="auto"/>
        <w:jc w:val="both"/>
        <w:rPr>
          <w:rFonts w:ascii="Book Antiqua" w:hAnsi="Book Antiqua" w:cs="Arial"/>
          <w:b/>
          <w:bCs/>
          <w:sz w:val="24"/>
          <w:szCs w:val="24"/>
          <w:shd w:val="clear" w:color="auto" w:fill="FFFFFF"/>
          <w:lang w:val="it-IT"/>
        </w:rPr>
      </w:pPr>
      <w:r w:rsidRPr="00B82168">
        <w:rPr>
          <w:rFonts w:ascii="Book Antiqua" w:hAnsi="Book Antiqua" w:cs="Arial"/>
          <w:b/>
          <w:bCs/>
          <w:sz w:val="24"/>
          <w:szCs w:val="24"/>
          <w:u w:val="single"/>
          <w:shd w:val="clear" w:color="auto" w:fill="FFFFFF"/>
          <w:lang w:val="it-IT"/>
        </w:rPr>
        <w:t>La dichiarazione</w:t>
      </w:r>
    </w:p>
    <w:p w14:paraId="121ACBEC" w14:textId="7C7E39C5" w:rsidR="004D6BAA" w:rsidRPr="00B82168" w:rsidRDefault="004D6BAA" w:rsidP="001452D3">
      <w:pPr>
        <w:shd w:val="clear" w:color="auto" w:fill="FFFFFF"/>
        <w:spacing w:line="276" w:lineRule="auto"/>
        <w:jc w:val="both"/>
        <w:rPr>
          <w:rFonts w:ascii="Book Antiqua" w:hAnsi="Book Antiqua" w:cs="Arial"/>
          <w:sz w:val="24"/>
          <w:szCs w:val="24"/>
          <w:shd w:val="clear" w:color="auto" w:fill="FFFFFF"/>
          <w:lang w:val="it-IT"/>
        </w:rPr>
      </w:pPr>
      <w:r w:rsidRPr="00B82168">
        <w:rPr>
          <w:rFonts w:ascii="Book Antiqua" w:hAnsi="Book Antiqua" w:cs="Arial"/>
          <w:sz w:val="24"/>
          <w:szCs w:val="24"/>
          <w:shd w:val="clear" w:color="auto" w:fill="FFFFFF"/>
          <w:lang w:val="it-IT"/>
        </w:rPr>
        <w:t>“</w:t>
      </w:r>
      <w:r w:rsidR="003159EC" w:rsidRPr="003159EC">
        <w:rPr>
          <w:rFonts w:ascii="Book Antiqua" w:hAnsi="Book Antiqua" w:cs="Arial"/>
          <w:sz w:val="24"/>
          <w:szCs w:val="24"/>
          <w:shd w:val="clear" w:color="auto" w:fill="FFFFFF"/>
          <w:lang w:val="it-IT"/>
        </w:rPr>
        <w:t>A partire dal mio insediamento</w:t>
      </w:r>
      <w:r w:rsidR="003159EC">
        <w:rPr>
          <w:rFonts w:ascii="Book Antiqua" w:hAnsi="Book Antiqua" w:cs="Arial"/>
          <w:sz w:val="24"/>
          <w:szCs w:val="24"/>
          <w:shd w:val="clear" w:color="auto" w:fill="FFFFFF"/>
          <w:lang w:val="it-IT"/>
        </w:rPr>
        <w:t xml:space="preserve"> – spiega il presidente </w:t>
      </w:r>
      <w:r w:rsidR="003159EC" w:rsidRPr="003159EC">
        <w:rPr>
          <w:rFonts w:ascii="Book Antiqua" w:hAnsi="Book Antiqua" w:cs="Arial"/>
          <w:b/>
          <w:bCs/>
          <w:sz w:val="24"/>
          <w:szCs w:val="24"/>
          <w:shd w:val="clear" w:color="auto" w:fill="FFFFFF"/>
          <w:lang w:val="it-IT"/>
        </w:rPr>
        <w:t>Tardino</w:t>
      </w:r>
      <w:r w:rsidR="003159EC">
        <w:rPr>
          <w:rFonts w:ascii="Book Antiqua" w:hAnsi="Book Antiqua" w:cs="Arial"/>
          <w:sz w:val="24"/>
          <w:szCs w:val="24"/>
          <w:shd w:val="clear" w:color="auto" w:fill="FFFFFF"/>
          <w:lang w:val="it-IT"/>
        </w:rPr>
        <w:t xml:space="preserve"> - </w:t>
      </w:r>
      <w:r w:rsidR="003159EC" w:rsidRPr="003159EC">
        <w:rPr>
          <w:rFonts w:ascii="Book Antiqua" w:hAnsi="Book Antiqua" w:cs="Arial"/>
          <w:sz w:val="24"/>
          <w:szCs w:val="24"/>
          <w:shd w:val="clear" w:color="auto" w:fill="FFFFFF"/>
          <w:lang w:val="it-IT"/>
        </w:rPr>
        <w:t xml:space="preserve">l’Autorità di Sistema </w:t>
      </w:r>
      <w:r w:rsidR="003159EC">
        <w:rPr>
          <w:rFonts w:ascii="Book Antiqua" w:hAnsi="Book Antiqua" w:cs="Arial"/>
          <w:sz w:val="24"/>
          <w:szCs w:val="24"/>
          <w:shd w:val="clear" w:color="auto" w:fill="FFFFFF"/>
          <w:lang w:val="it-IT"/>
        </w:rPr>
        <w:t>p</w:t>
      </w:r>
      <w:r w:rsidR="003159EC" w:rsidRPr="003159EC">
        <w:rPr>
          <w:rFonts w:ascii="Book Antiqua" w:hAnsi="Book Antiqua" w:cs="Arial"/>
          <w:sz w:val="24"/>
          <w:szCs w:val="24"/>
          <w:shd w:val="clear" w:color="auto" w:fill="FFFFFF"/>
          <w:lang w:val="it-IT"/>
        </w:rPr>
        <w:t xml:space="preserve">ortuale del Mar di Sicilia </w:t>
      </w:r>
      <w:r w:rsidR="003159EC">
        <w:rPr>
          <w:rFonts w:ascii="Book Antiqua" w:hAnsi="Book Antiqua" w:cs="Arial"/>
          <w:sz w:val="24"/>
          <w:szCs w:val="24"/>
          <w:shd w:val="clear" w:color="auto" w:fill="FFFFFF"/>
          <w:lang w:val="it-IT"/>
        </w:rPr>
        <w:t>o</w:t>
      </w:r>
      <w:r w:rsidR="003159EC" w:rsidRPr="003159EC">
        <w:rPr>
          <w:rFonts w:ascii="Book Antiqua" w:hAnsi="Book Antiqua" w:cs="Arial"/>
          <w:sz w:val="24"/>
          <w:szCs w:val="24"/>
          <w:shd w:val="clear" w:color="auto" w:fill="FFFFFF"/>
          <w:lang w:val="it-IT"/>
        </w:rPr>
        <w:t xml:space="preserve">ccidentale ha rilanciato il proprio impegno in sede europea ed internazionale. È in questo contesto </w:t>
      </w:r>
      <w:r w:rsidR="00602B3B">
        <w:rPr>
          <w:rFonts w:ascii="Book Antiqua" w:hAnsi="Book Antiqua" w:cs="Arial"/>
          <w:sz w:val="24"/>
          <w:szCs w:val="24"/>
          <w:shd w:val="clear" w:color="auto" w:fill="FFFFFF"/>
          <w:lang w:val="it-IT"/>
        </w:rPr>
        <w:t xml:space="preserve">di impegno </w:t>
      </w:r>
      <w:r w:rsidR="003159EC" w:rsidRPr="003159EC">
        <w:rPr>
          <w:rFonts w:ascii="Book Antiqua" w:hAnsi="Book Antiqua" w:cs="Arial"/>
          <w:sz w:val="24"/>
          <w:szCs w:val="24"/>
          <w:shd w:val="clear" w:color="auto" w:fill="FFFFFF"/>
          <w:lang w:val="it-IT"/>
        </w:rPr>
        <w:t>istituzionale —</w:t>
      </w:r>
      <w:r w:rsidR="00602B3B">
        <w:rPr>
          <w:rFonts w:ascii="Book Antiqua" w:hAnsi="Book Antiqua" w:cs="Arial"/>
          <w:sz w:val="24"/>
          <w:szCs w:val="24"/>
          <w:shd w:val="clear" w:color="auto" w:fill="FFFFFF"/>
          <w:lang w:val="it-IT"/>
        </w:rPr>
        <w:t xml:space="preserve"> </w:t>
      </w:r>
      <w:r w:rsidR="003159EC" w:rsidRPr="003159EC">
        <w:rPr>
          <w:rFonts w:ascii="Book Antiqua" w:hAnsi="Book Antiqua" w:cs="Arial"/>
          <w:sz w:val="24"/>
          <w:szCs w:val="24"/>
          <w:shd w:val="clear" w:color="auto" w:fill="FFFFFF"/>
          <w:lang w:val="it-IT"/>
        </w:rPr>
        <w:t xml:space="preserve">fondamentale perché direttamente collegato all’esercizio delle competenze in materia di programmazione e promozione del sistema portuale — che l’AdSP si è </w:t>
      </w:r>
      <w:r w:rsidR="003159EC">
        <w:rPr>
          <w:rFonts w:ascii="Book Antiqua" w:hAnsi="Book Antiqua" w:cs="Arial"/>
          <w:sz w:val="24"/>
          <w:szCs w:val="24"/>
          <w:shd w:val="clear" w:color="auto" w:fill="FFFFFF"/>
          <w:lang w:val="it-IT"/>
        </w:rPr>
        <w:t xml:space="preserve">subito </w:t>
      </w:r>
      <w:r w:rsidR="003159EC" w:rsidRPr="003159EC">
        <w:rPr>
          <w:rFonts w:ascii="Book Antiqua" w:hAnsi="Book Antiqua" w:cs="Arial"/>
          <w:sz w:val="24"/>
          <w:szCs w:val="24"/>
          <w:shd w:val="clear" w:color="auto" w:fill="FFFFFF"/>
          <w:lang w:val="it-IT"/>
        </w:rPr>
        <w:t xml:space="preserve">inserita nel dibattito in corso a livello europeo sulla revisione della Direttiva ETS. Infatti, ho voluto, e voglio, valorizzare il legittimo ruolo dell’AdSP come ente di </w:t>
      </w:r>
      <w:r w:rsidR="003159EC" w:rsidRPr="00602B3B">
        <w:rPr>
          <w:rFonts w:ascii="Book Antiqua" w:hAnsi="Book Antiqua" w:cs="Arial"/>
          <w:i/>
          <w:iCs/>
          <w:sz w:val="24"/>
          <w:szCs w:val="24"/>
          <w:shd w:val="clear" w:color="auto" w:fill="FFFFFF"/>
          <w:lang w:val="it-IT"/>
        </w:rPr>
        <w:t>governance</w:t>
      </w:r>
      <w:r w:rsidR="003159EC" w:rsidRPr="003159EC">
        <w:rPr>
          <w:rFonts w:ascii="Book Antiqua" w:hAnsi="Book Antiqua" w:cs="Arial"/>
          <w:sz w:val="24"/>
          <w:szCs w:val="24"/>
          <w:shd w:val="clear" w:color="auto" w:fill="FFFFFF"/>
          <w:lang w:val="it-IT"/>
        </w:rPr>
        <w:t xml:space="preserve"> che ha una responsabilità non solo “verso l’interno”, cioè verso il mercato che le è affidato, ma anche “verso l’esterno”, cioè verso i centri decisionali che determinano le criticità del territorio e del mercato di cui siamo collettori e regolatori. Da qui, il mio impegno in sede europea e internazionale che vuole dare un’ulteriore dimensione operativa al dinamismo dell’Ente, espresso negli ultimi anni soprattutto sul versante infrastrutturale e che oggi guarda all’Europa.</w:t>
      </w:r>
      <w:r w:rsidRPr="00B82168">
        <w:rPr>
          <w:rFonts w:ascii="Book Antiqua" w:hAnsi="Book Antiqua" w:cs="Arial"/>
          <w:sz w:val="24"/>
          <w:szCs w:val="24"/>
          <w:shd w:val="clear" w:color="auto" w:fill="FFFFFF"/>
          <w:lang w:val="it-IT"/>
        </w:rPr>
        <w:t xml:space="preserve"> Attraverso la partecipazione alle consultazioni della Commissione europea</w:t>
      </w:r>
      <w:r w:rsidR="00602B3B">
        <w:rPr>
          <w:rFonts w:ascii="Book Antiqua" w:hAnsi="Book Antiqua" w:cs="Arial"/>
          <w:sz w:val="24"/>
          <w:szCs w:val="24"/>
          <w:shd w:val="clear" w:color="auto" w:fill="FFFFFF"/>
          <w:lang w:val="it-IT"/>
        </w:rPr>
        <w:t>, come la Strategia per le isole,</w:t>
      </w:r>
      <w:r w:rsidRPr="00B82168">
        <w:rPr>
          <w:rFonts w:ascii="Book Antiqua" w:hAnsi="Book Antiqua" w:cs="Arial"/>
          <w:sz w:val="24"/>
          <w:szCs w:val="24"/>
          <w:shd w:val="clear" w:color="auto" w:fill="FFFFFF"/>
          <w:lang w:val="it-IT"/>
        </w:rPr>
        <w:t xml:space="preserve"> e il costante confronto con le istituzioni dell'Unione</w:t>
      </w:r>
      <w:r w:rsidR="00602B3B">
        <w:rPr>
          <w:rFonts w:ascii="Book Antiqua" w:hAnsi="Book Antiqua" w:cs="Arial"/>
          <w:sz w:val="24"/>
          <w:szCs w:val="24"/>
          <w:shd w:val="clear" w:color="auto" w:fill="FFFFFF"/>
          <w:lang w:val="it-IT"/>
        </w:rPr>
        <w:t>,</w:t>
      </w:r>
      <w:r w:rsidRPr="00B82168">
        <w:rPr>
          <w:rFonts w:ascii="Book Antiqua" w:hAnsi="Book Antiqua" w:cs="Arial"/>
          <w:sz w:val="24"/>
          <w:szCs w:val="24"/>
          <w:shd w:val="clear" w:color="auto" w:fill="FFFFFF"/>
          <w:lang w:val="it-IT"/>
        </w:rPr>
        <w:t xml:space="preserve"> abbiamo portato all'attenzione di Bruxelles il tema dell'impatto della Direttiva ETS sulla connettività delle isole e sul diritto alla mobilità dei cittadini. Lo studio presentato oggi conferma con dati oggettivi quanto avevo rappresentato nelle sedi istituzionali già durante il mio mandato da parlamentare europea. L'attuale applicazione dell'ETS determina un aggravio dei costi che rischia di </w:t>
      </w:r>
      <w:r w:rsidRPr="00B82168">
        <w:rPr>
          <w:rFonts w:ascii="Book Antiqua" w:hAnsi="Book Antiqua" w:cs="Arial"/>
          <w:sz w:val="24"/>
          <w:szCs w:val="24"/>
          <w:shd w:val="clear" w:color="auto" w:fill="FFFFFF"/>
          <w:lang w:val="it-IT"/>
        </w:rPr>
        <w:lastRenderedPageBreak/>
        <w:t xml:space="preserve">ricadere su cittadini, famiglie e imprese, penalizzando soprattutto i residenti e gli spostamenti legati al lavoro, allo studio e alla salute. Allo stesso tempo sottrae risorse agli armatori, riducendo la loro capacità di investire in nuove navi e tecnologie a basse emissioni, con un effetto che rischia di essere in contrasto con gli stessi obiettivi della transizione ecologica. Per questo chiediamo che la revisione della Direttiva rappresenti un'occasione per introdurre correttivi concreti, estendendo alle isole maggiori il regime di deroga già previsto per quelle minori e prorogandone la validità almeno fino al 2032. Mettiamo questo studio a disposizione </w:t>
      </w:r>
      <w:r w:rsidR="00602B3B">
        <w:rPr>
          <w:rFonts w:ascii="Book Antiqua" w:hAnsi="Book Antiqua" w:cs="Arial"/>
          <w:sz w:val="24"/>
          <w:szCs w:val="24"/>
          <w:shd w:val="clear" w:color="auto" w:fill="FFFFFF"/>
          <w:lang w:val="it-IT"/>
        </w:rPr>
        <w:t xml:space="preserve">del governo e del ministro Matteo Salvini, e </w:t>
      </w:r>
      <w:r w:rsidRPr="00B82168">
        <w:rPr>
          <w:rFonts w:ascii="Book Antiqua" w:hAnsi="Book Antiqua" w:cs="Arial"/>
          <w:sz w:val="24"/>
          <w:szCs w:val="24"/>
          <w:shd w:val="clear" w:color="auto" w:fill="FFFFFF"/>
          <w:lang w:val="it-IT"/>
        </w:rPr>
        <w:t>delle istituzioni europee</w:t>
      </w:r>
      <w:r w:rsidR="00602B3B">
        <w:rPr>
          <w:rFonts w:ascii="Book Antiqua" w:hAnsi="Book Antiqua" w:cs="Arial"/>
          <w:sz w:val="24"/>
          <w:szCs w:val="24"/>
          <w:shd w:val="clear" w:color="auto" w:fill="FFFFFF"/>
          <w:lang w:val="it-IT"/>
        </w:rPr>
        <w:t>,</w:t>
      </w:r>
      <w:r w:rsidRPr="00B82168">
        <w:rPr>
          <w:rFonts w:ascii="Book Antiqua" w:hAnsi="Book Antiqua" w:cs="Arial"/>
          <w:sz w:val="24"/>
          <w:szCs w:val="24"/>
          <w:shd w:val="clear" w:color="auto" w:fill="FFFFFF"/>
          <w:lang w:val="it-IT"/>
        </w:rPr>
        <w:t xml:space="preserve"> affinché possa offrire un contributo scientifico al processo decisionale e favorire un equilibrio più efficace tra sostenibilità ambientale, competitività del trasporto marittimo e tutela delle comunità insulari”, conclude </w:t>
      </w:r>
      <w:r w:rsidRPr="00B82168">
        <w:rPr>
          <w:rFonts w:ascii="Book Antiqua" w:hAnsi="Book Antiqua" w:cs="Arial"/>
          <w:b/>
          <w:bCs/>
          <w:sz w:val="24"/>
          <w:szCs w:val="24"/>
          <w:shd w:val="clear" w:color="auto" w:fill="FFFFFF"/>
          <w:lang w:val="it-IT"/>
        </w:rPr>
        <w:t>Tardino</w:t>
      </w:r>
      <w:r w:rsidRPr="00B82168">
        <w:rPr>
          <w:rFonts w:ascii="Book Antiqua" w:hAnsi="Book Antiqua" w:cs="Arial"/>
          <w:sz w:val="24"/>
          <w:szCs w:val="24"/>
          <w:shd w:val="clear" w:color="auto" w:fill="FFFFFF"/>
          <w:lang w:val="it-IT"/>
        </w:rPr>
        <w:t>.</w:t>
      </w:r>
    </w:p>
    <w:p w14:paraId="290DC4F9" w14:textId="77777777" w:rsidR="004D6BAA" w:rsidRPr="00B82168" w:rsidRDefault="004D6BAA" w:rsidP="004D6BAA">
      <w:pPr>
        <w:shd w:val="clear" w:color="auto" w:fill="FFFFFF"/>
        <w:jc w:val="both"/>
        <w:rPr>
          <w:rFonts w:ascii="Book Antiqua" w:hAnsi="Book Antiqua" w:cs="Arial"/>
          <w:sz w:val="24"/>
          <w:szCs w:val="24"/>
          <w:shd w:val="clear" w:color="auto" w:fill="FFFFFF"/>
          <w:lang w:val="it-IT"/>
        </w:rPr>
      </w:pPr>
    </w:p>
    <w:p w14:paraId="081CFED0" w14:textId="7DC953A8" w:rsidR="001452D3" w:rsidRPr="00067DB7" w:rsidRDefault="001452D3" w:rsidP="001452D3">
      <w:pPr>
        <w:pStyle w:val="Corpotesto"/>
        <w:shd w:val="clear" w:color="auto" w:fill="FFFFFF"/>
        <w:spacing w:after="160" w:line="259" w:lineRule="auto"/>
        <w:jc w:val="left"/>
        <w:rPr>
          <w:rFonts w:ascii="Abadi;sans-serif" w:hAnsi="Abadi;sans-serif"/>
          <w:i/>
          <w:iCs/>
          <w:color w:val="222222"/>
          <w:spacing w:val="0"/>
          <w:sz w:val="22"/>
          <w:szCs w:val="22"/>
          <w:lang w:val="it-CH"/>
        </w:rPr>
      </w:pPr>
      <w:r w:rsidRPr="00067DB7">
        <w:rPr>
          <w:rFonts w:ascii="Abadi;sans-serif" w:hAnsi="Abadi;sans-serif"/>
          <w:i/>
          <w:iCs/>
          <w:color w:val="222222"/>
          <w:spacing w:val="0"/>
          <w:sz w:val="22"/>
          <w:szCs w:val="22"/>
          <w:lang w:val="it-CH"/>
        </w:rPr>
        <w:t xml:space="preserve">Palermo, </w:t>
      </w:r>
      <w:r>
        <w:rPr>
          <w:rFonts w:ascii="Abadi;sans-serif" w:hAnsi="Abadi;sans-serif"/>
          <w:i/>
          <w:iCs/>
          <w:color w:val="222222"/>
          <w:spacing w:val="0"/>
          <w:sz w:val="22"/>
          <w:szCs w:val="22"/>
          <w:lang w:val="it-CH"/>
        </w:rPr>
        <w:t>8</w:t>
      </w:r>
      <w:r>
        <w:rPr>
          <w:rFonts w:ascii="Abadi;sans-serif" w:hAnsi="Abadi;sans-serif"/>
          <w:i/>
          <w:iCs/>
          <w:color w:val="222222"/>
          <w:spacing w:val="0"/>
          <w:sz w:val="22"/>
          <w:szCs w:val="22"/>
          <w:lang w:val="it-CH"/>
        </w:rPr>
        <w:t xml:space="preserve"> luglio</w:t>
      </w:r>
      <w:r w:rsidRPr="00067DB7">
        <w:rPr>
          <w:rFonts w:ascii="Abadi;sans-serif" w:hAnsi="Abadi;sans-serif"/>
          <w:i/>
          <w:iCs/>
          <w:color w:val="222222"/>
          <w:spacing w:val="0"/>
          <w:sz w:val="22"/>
          <w:szCs w:val="22"/>
          <w:lang w:val="it-CH"/>
        </w:rPr>
        <w:t xml:space="preserve"> 2026</w:t>
      </w:r>
    </w:p>
    <w:p w14:paraId="5B683658" w14:textId="77777777" w:rsidR="001452D3" w:rsidRPr="00067DB7" w:rsidRDefault="001452D3" w:rsidP="001452D3">
      <w:pPr>
        <w:pStyle w:val="Corpotesto"/>
        <w:shd w:val="clear" w:color="auto" w:fill="FFFFFF"/>
        <w:spacing w:after="160" w:line="259" w:lineRule="auto"/>
        <w:jc w:val="left"/>
        <w:rPr>
          <w:rFonts w:ascii="Abadi;sans-serif" w:hAnsi="Abadi;sans-serif"/>
          <w:b/>
          <w:bCs/>
          <w:i/>
          <w:iCs/>
          <w:color w:val="222222"/>
          <w:spacing w:val="0"/>
          <w:sz w:val="22"/>
          <w:szCs w:val="22"/>
          <w:lang w:val="it-CH"/>
        </w:rPr>
      </w:pPr>
    </w:p>
    <w:p w14:paraId="47F9C46E" w14:textId="77777777" w:rsidR="001452D3" w:rsidRPr="00067DB7" w:rsidRDefault="001452D3" w:rsidP="001452D3">
      <w:pPr>
        <w:pStyle w:val="Corpotesto"/>
        <w:shd w:val="clear" w:color="auto" w:fill="FFFFFF"/>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Per ulteriori informazioni:</w:t>
      </w:r>
    </w:p>
    <w:p w14:paraId="53F19078" w14:textId="77777777" w:rsidR="001452D3" w:rsidRDefault="001452D3" w:rsidP="001452D3">
      <w:pPr>
        <w:pStyle w:val="Corpotesto"/>
        <w:shd w:val="clear" w:color="auto" w:fill="FFFFFF"/>
        <w:spacing w:line="240" w:lineRule="auto"/>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Star comunicazione in movimento</w:t>
      </w:r>
    </w:p>
    <w:p w14:paraId="754023A2" w14:textId="77777777" w:rsidR="001452D3" w:rsidRPr="00067DB7" w:rsidRDefault="001452D3" w:rsidP="001452D3">
      <w:pPr>
        <w:pStyle w:val="Corpotesto"/>
        <w:shd w:val="clear" w:color="auto" w:fill="FFFFFF"/>
        <w:spacing w:line="240" w:lineRule="auto"/>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Barbara Gazzale</w:t>
      </w:r>
    </w:p>
    <w:p w14:paraId="38A3E81A" w14:textId="77777777" w:rsidR="001452D3" w:rsidRPr="00067DB7" w:rsidRDefault="001452D3" w:rsidP="001452D3">
      <w:pPr>
        <w:pStyle w:val="Corpotesto"/>
        <w:shd w:val="clear" w:color="auto" w:fill="FFFFFF"/>
        <w:spacing w:line="240" w:lineRule="auto"/>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 xml:space="preserve">+39 348 4144780 </w:t>
      </w:r>
      <w:r>
        <w:rPr>
          <w:rFonts w:ascii="Abadi;sans-serif" w:hAnsi="Abadi;sans-serif"/>
          <w:color w:val="222222"/>
          <w:spacing w:val="0"/>
          <w:sz w:val="22"/>
          <w:szCs w:val="22"/>
          <w:lang w:val="it-CH"/>
        </w:rPr>
        <w:t xml:space="preserve">/ </w:t>
      </w:r>
      <w:r w:rsidRPr="00067DB7">
        <w:rPr>
          <w:rFonts w:ascii="Abadi;sans-serif" w:hAnsi="Abadi;sans-serif"/>
          <w:color w:val="222222"/>
          <w:spacing w:val="0"/>
          <w:sz w:val="22"/>
          <w:szCs w:val="22"/>
          <w:lang w:val="it-CH"/>
        </w:rPr>
        <w:t>+41 786433361</w:t>
      </w:r>
    </w:p>
    <w:p w14:paraId="030BF6CE" w14:textId="77777777" w:rsidR="001452D3" w:rsidRPr="00067DB7" w:rsidRDefault="001452D3" w:rsidP="001452D3">
      <w:pPr>
        <w:pStyle w:val="Corpotesto"/>
        <w:shd w:val="clear" w:color="auto" w:fill="FFFFFF"/>
        <w:rPr>
          <w:rFonts w:ascii="Abadi;sans-serif" w:hAnsi="Abadi;sans-serif"/>
          <w:color w:val="222222"/>
          <w:spacing w:val="0"/>
          <w:sz w:val="22"/>
          <w:szCs w:val="22"/>
          <w:lang w:val="it-CH"/>
        </w:rPr>
      </w:pPr>
      <w:r w:rsidRPr="00067DB7">
        <w:rPr>
          <w:rFonts w:ascii="Abadi;sans-serif" w:hAnsi="Abadi;sans-serif"/>
          <w:color w:val="222222"/>
          <w:spacing w:val="0"/>
          <w:sz w:val="22"/>
          <w:szCs w:val="22"/>
          <w:lang w:val="it-CH"/>
        </w:rPr>
        <w:t>Ufficio stampa AdSP del Mare di Sicilia Occidentale</w:t>
      </w:r>
    </w:p>
    <w:p w14:paraId="7D07E9A4" w14:textId="77777777" w:rsidR="001452D3" w:rsidRPr="00067DB7" w:rsidRDefault="001452D3" w:rsidP="001452D3">
      <w:pPr>
        <w:pStyle w:val="Corpotesto"/>
        <w:shd w:val="clear" w:color="auto" w:fill="FFFFFF"/>
        <w:rPr>
          <w:rFonts w:ascii="Abadi;sans-serif" w:hAnsi="Abadi;sans-serif"/>
          <w:b/>
          <w:bCs/>
          <w:color w:val="222222"/>
          <w:spacing w:val="0"/>
          <w:sz w:val="22"/>
          <w:szCs w:val="22"/>
          <w:lang w:val="it-CH"/>
        </w:rPr>
      </w:pPr>
      <w:r w:rsidRPr="00067DB7">
        <w:rPr>
          <w:rFonts w:ascii="Abadi;sans-serif" w:hAnsi="Abadi;sans-serif"/>
          <w:b/>
          <w:bCs/>
          <w:color w:val="222222"/>
          <w:spacing w:val="0"/>
          <w:sz w:val="22"/>
          <w:szCs w:val="22"/>
          <w:lang w:val="it-CH"/>
        </w:rPr>
        <w:t xml:space="preserve">Antonella Filippi </w:t>
      </w:r>
    </w:p>
    <w:p w14:paraId="339B2A3F" w14:textId="77777777" w:rsidR="001452D3" w:rsidRPr="00067DB7" w:rsidRDefault="001452D3" w:rsidP="001452D3">
      <w:pPr>
        <w:pStyle w:val="Corpotesto"/>
        <w:shd w:val="clear" w:color="auto" w:fill="FFFFFF"/>
        <w:spacing w:after="160" w:line="259" w:lineRule="auto"/>
        <w:jc w:val="left"/>
        <w:rPr>
          <w:rFonts w:ascii="Abadi;sans-serif" w:hAnsi="Abadi;sans-serif"/>
          <w:color w:val="222222"/>
          <w:spacing w:val="0"/>
          <w:sz w:val="22"/>
          <w:szCs w:val="22"/>
        </w:rPr>
      </w:pPr>
      <w:r w:rsidRPr="00067DB7">
        <w:rPr>
          <w:rFonts w:ascii="Abadi;sans-serif" w:hAnsi="Abadi;sans-serif"/>
          <w:color w:val="222222"/>
          <w:spacing w:val="0"/>
          <w:sz w:val="22"/>
          <w:szCs w:val="22"/>
          <w:lang w:val="it-CH"/>
        </w:rPr>
        <w:t>+39 339 4242177</w:t>
      </w:r>
    </w:p>
    <w:p w14:paraId="02E2D370" w14:textId="77777777" w:rsidR="004D6BAA" w:rsidRPr="00B82168" w:rsidRDefault="004D6BAA" w:rsidP="004D6BAA">
      <w:pPr>
        <w:shd w:val="clear" w:color="auto" w:fill="FFFFFF"/>
        <w:jc w:val="center"/>
        <w:rPr>
          <w:rFonts w:ascii="Book Antiqua" w:hAnsi="Book Antiqua"/>
          <w:b/>
          <w:bCs/>
          <w:sz w:val="24"/>
          <w:szCs w:val="24"/>
          <w:u w:val="single"/>
          <w:lang w:val="it-IT"/>
        </w:rPr>
      </w:pPr>
    </w:p>
    <w:p w14:paraId="52D62B08" w14:textId="77777777" w:rsidR="004D6BAA" w:rsidRPr="00B82168" w:rsidRDefault="004D6BAA" w:rsidP="004D6BAA">
      <w:pPr>
        <w:shd w:val="clear" w:color="auto" w:fill="FFFFFF"/>
        <w:jc w:val="center"/>
        <w:rPr>
          <w:rFonts w:ascii="Book Antiqua" w:hAnsi="Book Antiqua"/>
          <w:b/>
          <w:bCs/>
          <w:sz w:val="24"/>
          <w:szCs w:val="24"/>
          <w:u w:val="single"/>
          <w:lang w:val="it-IT"/>
        </w:rPr>
      </w:pPr>
    </w:p>
    <w:p w14:paraId="2C0C0693" w14:textId="77777777" w:rsidR="004D6BAA" w:rsidRPr="00B82168" w:rsidRDefault="004D6BAA" w:rsidP="00F02EE5">
      <w:pPr>
        <w:shd w:val="clear" w:color="auto" w:fill="FFFFFF"/>
        <w:rPr>
          <w:rFonts w:ascii="Book Antiqua" w:hAnsi="Book Antiqua"/>
          <w:b/>
          <w:bCs/>
          <w:color w:val="222222"/>
          <w:sz w:val="24"/>
          <w:szCs w:val="24"/>
          <w:u w:val="single"/>
          <w:lang w:val="it-IT"/>
        </w:rPr>
      </w:pPr>
    </w:p>
    <w:p w14:paraId="2063236D" w14:textId="77777777" w:rsidR="00937B8E" w:rsidRPr="0090354C" w:rsidRDefault="00937B8E">
      <w:pPr>
        <w:rPr>
          <w:lang w:val="it-IT"/>
        </w:rPr>
      </w:pPr>
    </w:p>
    <w:sectPr w:rsidR="00937B8E" w:rsidRPr="0090354C" w:rsidSect="000F18E7">
      <w:headerReference w:type="even" r:id="rId8"/>
      <w:headerReference w:type="default" r:id="rId9"/>
      <w:footerReference w:type="even" r:id="rId10"/>
      <w:footerReference w:type="default" r:id="rId11"/>
      <w:headerReference w:type="first" r:id="rId12"/>
      <w:footerReference w:type="first" r:id="rId13"/>
      <w:pgSz w:w="11906" w:h="16838"/>
      <w:pgMar w:top="2127" w:right="1134" w:bottom="2835" w:left="1134" w:header="567" w:footer="454" w:gutter="0"/>
      <w:pgNumType w:start="1"/>
      <w:cols w:space="720"/>
      <w:formProt w:val="0"/>
      <w:titlePg/>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DA0C52" w14:textId="77777777" w:rsidR="00B24E2C" w:rsidRDefault="00B24E2C">
      <w:pPr>
        <w:spacing w:after="0" w:line="240" w:lineRule="auto"/>
      </w:pPr>
      <w:r>
        <w:separator/>
      </w:r>
    </w:p>
  </w:endnote>
  <w:endnote w:type="continuationSeparator" w:id="0">
    <w:p w14:paraId="4F76D5EF" w14:textId="77777777" w:rsidR="00B24E2C" w:rsidRDefault="00B24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Abadi;sans-serif">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64282" w14:textId="77777777" w:rsidR="00937B8E" w:rsidRDefault="00937B8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9037" w14:textId="77777777" w:rsidR="00937B8E" w:rsidRDefault="0047069B">
    <w:pPr>
      <w:tabs>
        <w:tab w:val="center" w:pos="4819"/>
        <w:tab w:val="right" w:pos="9638"/>
      </w:tabs>
      <w:spacing w:after="0" w:line="240" w:lineRule="auto"/>
      <w:rPr>
        <w:color w:val="000000"/>
      </w:rPr>
    </w:pPr>
    <w:r>
      <w:rPr>
        <w:noProof/>
        <w:color w:val="000000"/>
        <w:lang w:val="it-IT"/>
      </w:rPr>
      <w:drawing>
        <wp:anchor distT="0" distB="0" distL="114300" distR="114300" simplePos="0" relativeHeight="2" behindDoc="1" locked="0" layoutInCell="0" allowOverlap="1" wp14:anchorId="6530DD0C" wp14:editId="1E9D10EB">
          <wp:simplePos x="0" y="0"/>
          <wp:positionH relativeFrom="column">
            <wp:posOffset>3810</wp:posOffset>
          </wp:positionH>
          <wp:positionV relativeFrom="paragraph">
            <wp:posOffset>-629920</wp:posOffset>
          </wp:positionV>
          <wp:extent cx="1838325" cy="952500"/>
          <wp:effectExtent l="0" t="0" r="0" b="0"/>
          <wp:wrapSquare wrapText="bothSides"/>
          <wp:docPr id="60399625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g"/>
                  <pic:cNvPicPr>
                    <a:picLocks noChangeAspect="1" noChangeArrowheads="1"/>
                  </pic:cNvPicPr>
                </pic:nvPicPr>
                <pic:blipFill>
                  <a:blip r:embed="rId1"/>
                  <a:stretch>
                    <a:fillRect/>
                  </a:stretch>
                </pic:blipFill>
                <pic:spPr bwMode="auto">
                  <a:xfrm>
                    <a:off x="0" y="0"/>
                    <a:ext cx="1838325" cy="95250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193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614BBAD7" wp14:editId="314BB062">
          <wp:extent cx="1247775" cy="647700"/>
          <wp:effectExtent l="0" t="0" r="0" b="0"/>
          <wp:docPr id="1782532389"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jpg"/>
                  <pic:cNvPicPr>
                    <a:picLocks noChangeAspect="1" noChangeArrowheads="1"/>
                  </pic:cNvPicPr>
                </pic:nvPicPr>
                <pic:blipFill>
                  <a:blip r:embed="rId1"/>
                  <a:stretch>
                    <a:fillRect/>
                  </a:stretch>
                </pic:blipFill>
                <pic:spPr bwMode="auto">
                  <a:xfrm>
                    <a:off x="0" y="0"/>
                    <a:ext cx="1247775" cy="6477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CFC1A9" w14:textId="77777777" w:rsidR="00B24E2C" w:rsidRDefault="00B24E2C">
      <w:pPr>
        <w:spacing w:after="0" w:line="240" w:lineRule="auto"/>
      </w:pPr>
      <w:r>
        <w:separator/>
      </w:r>
    </w:p>
  </w:footnote>
  <w:footnote w:type="continuationSeparator" w:id="0">
    <w:p w14:paraId="67381D3C" w14:textId="77777777" w:rsidR="00B24E2C" w:rsidRDefault="00B24E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C3D29" w14:textId="77777777" w:rsidR="00937B8E" w:rsidRDefault="00937B8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A8663" w14:textId="77777777" w:rsidR="00937B8E" w:rsidRDefault="00937B8E">
    <w:pPr>
      <w:tabs>
        <w:tab w:val="center" w:pos="4819"/>
        <w:tab w:val="right" w:pos="9638"/>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F8B95" w14:textId="77777777" w:rsidR="00937B8E" w:rsidRDefault="0047069B">
    <w:pPr>
      <w:tabs>
        <w:tab w:val="center" w:pos="4819"/>
        <w:tab w:val="right" w:pos="9638"/>
      </w:tabs>
      <w:spacing w:after="0" w:line="240" w:lineRule="auto"/>
      <w:rPr>
        <w:color w:val="000000"/>
      </w:rPr>
    </w:pPr>
    <w:r>
      <w:rPr>
        <w:noProof/>
        <w:lang w:val="it-IT"/>
      </w:rPr>
      <w:drawing>
        <wp:inline distT="0" distB="0" distL="0" distR="0" wp14:anchorId="0A9ECF02" wp14:editId="097825B8">
          <wp:extent cx="3594100" cy="1066800"/>
          <wp:effectExtent l="0" t="0" r="0" b="0"/>
          <wp:docPr id="545925983" name="Immagine 545925983" descr="Immagine che contiene Carattere, testo, logo, Elementi grafici&#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Immagine che contiene Carattere, testo, logo, Elementi grafici&#10;&#10;Il contenuto generato dall'IA potrebbe non essere corretto."/>
                  <pic:cNvPicPr>
                    <a:picLocks noChangeAspect="1" noChangeArrowheads="1"/>
                  </pic:cNvPicPr>
                </pic:nvPicPr>
                <pic:blipFill>
                  <a:blip r:embed="rId1"/>
                  <a:stretch>
                    <a:fillRect/>
                  </a:stretch>
                </pic:blipFill>
                <pic:spPr bwMode="auto">
                  <a:xfrm>
                    <a:off x="0" y="0"/>
                    <a:ext cx="3594100" cy="106680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B8E"/>
    <w:rsid w:val="00002806"/>
    <w:rsid w:val="00042711"/>
    <w:rsid w:val="00082EB2"/>
    <w:rsid w:val="00085A6A"/>
    <w:rsid w:val="000F18E7"/>
    <w:rsid w:val="00103615"/>
    <w:rsid w:val="00130CAC"/>
    <w:rsid w:val="001452D3"/>
    <w:rsid w:val="00282547"/>
    <w:rsid w:val="003159EC"/>
    <w:rsid w:val="00331932"/>
    <w:rsid w:val="00365362"/>
    <w:rsid w:val="00382B73"/>
    <w:rsid w:val="00393E6A"/>
    <w:rsid w:val="00412A0A"/>
    <w:rsid w:val="00414DA1"/>
    <w:rsid w:val="00464648"/>
    <w:rsid w:val="0047069B"/>
    <w:rsid w:val="004A447F"/>
    <w:rsid w:val="004B482B"/>
    <w:rsid w:val="004D6BAA"/>
    <w:rsid w:val="00501AB7"/>
    <w:rsid w:val="00602B3B"/>
    <w:rsid w:val="0068497B"/>
    <w:rsid w:val="007069A5"/>
    <w:rsid w:val="00741BED"/>
    <w:rsid w:val="00835166"/>
    <w:rsid w:val="008B146F"/>
    <w:rsid w:val="008F158D"/>
    <w:rsid w:val="0090354C"/>
    <w:rsid w:val="009079FF"/>
    <w:rsid w:val="00937B8E"/>
    <w:rsid w:val="009E51DA"/>
    <w:rsid w:val="00A14D7E"/>
    <w:rsid w:val="00A251B5"/>
    <w:rsid w:val="00AE2D13"/>
    <w:rsid w:val="00B24E2C"/>
    <w:rsid w:val="00B41D26"/>
    <w:rsid w:val="00C06C6C"/>
    <w:rsid w:val="00C65F4F"/>
    <w:rsid w:val="00DE57DD"/>
    <w:rsid w:val="00DF1B4D"/>
    <w:rsid w:val="00E01C93"/>
    <w:rsid w:val="00F02EE5"/>
    <w:rsid w:val="00F153AE"/>
    <w:rsid w:val="00FA72B8"/>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89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it-I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2A613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basedOn w:val="Carpredefinitoparagrafo"/>
    <w:link w:val="Intestazione"/>
    <w:uiPriority w:val="99"/>
    <w:qFormat/>
    <w:rsid w:val="003D65D2"/>
  </w:style>
  <w:style w:type="character" w:customStyle="1" w:styleId="PidipaginaCarattere">
    <w:name w:val="Piè di pagina Carattere"/>
    <w:basedOn w:val="Carpredefinitoparagrafo"/>
    <w:link w:val="Pidipagina"/>
    <w:uiPriority w:val="99"/>
    <w:qFormat/>
    <w:rsid w:val="003D65D2"/>
  </w:style>
  <w:style w:type="character" w:customStyle="1" w:styleId="CorpotestoCarattere">
    <w:name w:val="Corpo testo Carattere"/>
    <w:basedOn w:val="Carpredefinitoparagrafo"/>
    <w:link w:val="Corpotesto"/>
    <w:qFormat/>
    <w:rsid w:val="002A613B"/>
    <w:rPr>
      <w:rFonts w:ascii="Arial" w:eastAsia="Times New Roman" w:hAnsi="Arial" w:cs="Times New Roman"/>
      <w:spacing w:val="-5"/>
      <w:sz w:val="20"/>
      <w:szCs w:val="20"/>
      <w:lang w:eastAsia="it-IT"/>
    </w:rPr>
  </w:style>
  <w:style w:type="character" w:customStyle="1" w:styleId="IntestazionemessaggioCarattere">
    <w:name w:val="Intestazione messaggio Carattere"/>
    <w:basedOn w:val="Carpredefinitoparagrafo"/>
    <w:link w:val="Intestazionemessaggio"/>
    <w:semiHidden/>
    <w:qFormat/>
    <w:rsid w:val="002A613B"/>
    <w:rPr>
      <w:rFonts w:ascii="Arial" w:eastAsia="Times New Roman" w:hAnsi="Arial" w:cs="Times New Roman"/>
      <w:szCs w:val="20"/>
      <w:lang w:eastAsia="it-IT"/>
    </w:rPr>
  </w:style>
  <w:style w:type="character" w:customStyle="1" w:styleId="Etichettablocco">
    <w:name w:val="Etichetta blocco"/>
    <w:qFormat/>
    <w:rsid w:val="002A613B"/>
    <w:rPr>
      <w:b/>
      <w:bCs w:val="0"/>
      <w:caps/>
      <w:sz w:val="20"/>
    </w:rPr>
  </w:style>
  <w:style w:type="character" w:customStyle="1" w:styleId="Titolo1Carattere">
    <w:name w:val="Titolo 1 Carattere"/>
    <w:basedOn w:val="Carpredefinitoparagrafo"/>
    <w:link w:val="Titolo1"/>
    <w:uiPriority w:val="9"/>
    <w:qFormat/>
    <w:rsid w:val="002A613B"/>
    <w:rPr>
      <w:rFonts w:asciiTheme="majorHAnsi" w:eastAsiaTheme="majorEastAsia" w:hAnsiTheme="majorHAnsi" w:cstheme="majorBidi"/>
      <w:color w:val="2F5496" w:themeColor="accent1" w:themeShade="BF"/>
      <w:sz w:val="32"/>
      <w:szCs w:val="32"/>
    </w:rPr>
  </w:style>
  <w:style w:type="paragraph" w:styleId="Titolo">
    <w:name w:val="Title"/>
    <w:basedOn w:val="Normale"/>
    <w:next w:val="Corpotesto"/>
    <w:uiPriority w:val="10"/>
    <w:qFormat/>
    <w:pPr>
      <w:keepNext/>
      <w:keepLines/>
      <w:spacing w:before="480" w:after="120"/>
    </w:pPr>
    <w:rPr>
      <w:b/>
      <w:sz w:val="72"/>
      <w:szCs w:val="72"/>
    </w:rPr>
  </w:style>
  <w:style w:type="paragraph" w:styleId="Corpotesto">
    <w:name w:val="Body Text"/>
    <w:basedOn w:val="Normale"/>
    <w:link w:val="CorpotestoCarattere"/>
    <w:unhideWhenUsed/>
    <w:rsid w:val="002A613B"/>
    <w:pPr>
      <w:spacing w:after="220" w:line="180" w:lineRule="atLeast"/>
      <w:jc w:val="both"/>
    </w:pPr>
    <w:rPr>
      <w:rFonts w:ascii="Arial" w:eastAsia="Times New Roman" w:hAnsi="Arial" w:cs="Times New Roman"/>
      <w:spacing w:val="-5"/>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3D65D2"/>
    <w:pPr>
      <w:tabs>
        <w:tab w:val="center" w:pos="4819"/>
        <w:tab w:val="right" w:pos="9638"/>
      </w:tabs>
      <w:spacing w:after="0" w:line="240" w:lineRule="auto"/>
    </w:pPr>
  </w:style>
  <w:style w:type="paragraph" w:styleId="Pidipagina">
    <w:name w:val="footer"/>
    <w:basedOn w:val="Normale"/>
    <w:link w:val="PidipaginaCarattere"/>
    <w:uiPriority w:val="99"/>
    <w:unhideWhenUsed/>
    <w:rsid w:val="003D65D2"/>
    <w:pPr>
      <w:tabs>
        <w:tab w:val="center" w:pos="4819"/>
        <w:tab w:val="right" w:pos="9638"/>
      </w:tabs>
      <w:spacing w:after="0" w:line="240" w:lineRule="auto"/>
    </w:pPr>
  </w:style>
  <w:style w:type="paragraph" w:styleId="Intestazionemessaggio">
    <w:name w:val="Message Header"/>
    <w:basedOn w:val="Corpotesto"/>
    <w:link w:val="IntestazionemessaggioCarattere"/>
    <w:semiHidden/>
    <w:unhideWhenUsed/>
    <w:qFormat/>
    <w:rsid w:val="002A613B"/>
    <w:pPr>
      <w:keepLines/>
      <w:tabs>
        <w:tab w:val="left" w:pos="3600"/>
        <w:tab w:val="left" w:pos="4680"/>
      </w:tabs>
      <w:spacing w:after="120" w:line="280" w:lineRule="exact"/>
      <w:ind w:left="1080" w:hanging="1080"/>
      <w:jc w:val="left"/>
    </w:pPr>
    <w:rPr>
      <w:spacing w:val="0"/>
      <w:sz w:val="22"/>
    </w:rPr>
  </w:style>
  <w:style w:type="paragraph" w:customStyle="1" w:styleId="Pagine">
    <w:name w:val="Pagine"/>
    <w:basedOn w:val="Corpotesto"/>
    <w:next w:val="Titolo1"/>
    <w:qFormat/>
    <w:rsid w:val="002A613B"/>
    <w:pPr>
      <w:spacing w:after="120" w:line="280" w:lineRule="exact"/>
      <w:jc w:val="left"/>
    </w:pPr>
    <w:rPr>
      <w:spacing w:val="0"/>
      <w:sz w:val="22"/>
    </w:rPr>
  </w:style>
  <w:style w:type="paragraph" w:customStyle="1" w:styleId="Ultimoblocco">
    <w:name w:val="Ultimo blocco"/>
    <w:basedOn w:val="Intestazionemessaggio"/>
    <w:next w:val="Pagine"/>
    <w:qFormat/>
    <w:rsid w:val="002A613B"/>
    <w:pPr>
      <w:spacing w:after="360"/>
    </w:pPr>
  </w:style>
  <w:style w:type="paragraph" w:customStyle="1" w:styleId="Default">
    <w:name w:val="Default"/>
    <w:qFormat/>
    <w:rsid w:val="00FD6878"/>
    <w:rPr>
      <w:rFonts w:ascii="Arial" w:hAnsi="Arial" w:cs="Arial"/>
      <w:color w:val="000000"/>
      <w:sz w:val="24"/>
      <w:szCs w:val="24"/>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paragraph" w:styleId="Revisione">
    <w:name w:val="Revision"/>
    <w:hidden/>
    <w:uiPriority w:val="99"/>
    <w:semiHidden/>
    <w:rsid w:val="0090354C"/>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x15JlhnISDYgN3Gq70kIM5gk8YA==">AMUW2mUH02IlG3RLz+YD5EJw8BypTB0cOT9rJ/BE7qFd9hl29jZG4v6ayql1ibehaWw5duX8UPgk11Mi5pMwSl0830i6QTE6E7qjTRAD7xNzFpZ0LRo55KM=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3B7AB5D-2B53-EF44-9CED-D015AB368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5213</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cp:lastPrinted>2026-07-08T08:10:00Z</cp:lastPrinted>
  <dcterms:created xsi:type="dcterms:W3CDTF">2026-07-08T09:35:00Z</dcterms:created>
  <dcterms:modified xsi:type="dcterms:W3CDTF">2026-07-08T12:48:00Z</dcterms:modified>
  <dc:language>it-IT</dc:language>
</cp:coreProperties>
</file>