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7CB3" w:rsidRPr="00AE77EF" w:rsidRDefault="00907CB3" w:rsidP="00907CB3">
      <w:pPr>
        <w:shd w:val="clear" w:color="auto" w:fill="FFFFFF"/>
        <w:jc w:val="center"/>
        <w:rPr>
          <w:rFonts w:ascii="Calibri" w:hAnsi="Calibri" w:cs="Calibri"/>
          <w:bCs/>
          <w:color w:val="222222"/>
          <w:sz w:val="32"/>
          <w:szCs w:val="32"/>
        </w:rPr>
      </w:pPr>
    </w:p>
    <w:p w:rsidR="00685188" w:rsidRPr="00AE77EF" w:rsidRDefault="00685188" w:rsidP="00685188">
      <w:pPr>
        <w:shd w:val="clear" w:color="auto" w:fill="FFFFFF"/>
        <w:jc w:val="center"/>
        <w:rPr>
          <w:color w:val="222222"/>
          <w:lang w:val="it-CH" w:eastAsia="it-CH"/>
        </w:rPr>
      </w:pPr>
      <w:r w:rsidRPr="00AE77EF">
        <w:rPr>
          <w:rFonts w:ascii="Calibri" w:hAnsi="Calibri" w:cs="Calibri"/>
          <w:bCs/>
          <w:color w:val="222222"/>
          <w:sz w:val="28"/>
          <w:szCs w:val="28"/>
        </w:rPr>
        <w:t xml:space="preserve">Comunicato stampa --- Milano, </w:t>
      </w:r>
      <w:r>
        <w:rPr>
          <w:rFonts w:ascii="Calibri" w:hAnsi="Calibri" w:cs="Calibri"/>
          <w:bCs/>
          <w:color w:val="222222"/>
          <w:sz w:val="28"/>
          <w:szCs w:val="28"/>
        </w:rPr>
        <w:t>8 aprile</w:t>
      </w:r>
      <w:r w:rsidRPr="00AE77EF">
        <w:rPr>
          <w:rFonts w:ascii="Calibri" w:hAnsi="Calibri" w:cs="Calibri"/>
          <w:bCs/>
          <w:color w:val="222222"/>
          <w:sz w:val="28"/>
          <w:szCs w:val="28"/>
        </w:rPr>
        <w:t xml:space="preserve"> 20</w:t>
      </w:r>
      <w:r>
        <w:rPr>
          <w:rFonts w:ascii="Calibri" w:hAnsi="Calibri" w:cs="Calibri"/>
          <w:bCs/>
          <w:color w:val="222222"/>
          <w:sz w:val="28"/>
          <w:szCs w:val="28"/>
        </w:rPr>
        <w:t>20</w:t>
      </w:r>
    </w:p>
    <w:p w:rsidR="00685188" w:rsidRDefault="00685188" w:rsidP="00685188">
      <w:pPr>
        <w:shd w:val="clear" w:color="auto" w:fill="FFFFFF"/>
        <w:jc w:val="center"/>
        <w:rPr>
          <w:rFonts w:ascii="Calibri" w:hAnsi="Calibri" w:cs="Calibri"/>
          <w:bCs/>
          <w:color w:val="222222"/>
          <w:sz w:val="32"/>
          <w:szCs w:val="32"/>
        </w:rPr>
      </w:pPr>
    </w:p>
    <w:p w:rsidR="00685188" w:rsidRPr="00AE77EF" w:rsidRDefault="00685188" w:rsidP="00685188">
      <w:pPr>
        <w:shd w:val="clear" w:color="auto" w:fill="FFFFFF"/>
        <w:jc w:val="center"/>
        <w:rPr>
          <w:rFonts w:ascii="Calibri" w:hAnsi="Calibri" w:cs="Calibri"/>
          <w:bCs/>
          <w:color w:val="222222"/>
          <w:sz w:val="32"/>
          <w:szCs w:val="32"/>
        </w:rPr>
      </w:pPr>
    </w:p>
    <w:p w:rsidR="00685188" w:rsidRPr="00483D82" w:rsidRDefault="000011E9" w:rsidP="00685188">
      <w:pPr>
        <w:shd w:val="clear" w:color="auto" w:fill="FFFFFF"/>
        <w:jc w:val="center"/>
        <w:rPr>
          <w:rFonts w:ascii="Calibri" w:hAnsi="Calibri" w:cs="Calibri"/>
          <w:b/>
          <w:bCs/>
          <w:color w:val="222222"/>
          <w:sz w:val="32"/>
          <w:szCs w:val="32"/>
        </w:rPr>
      </w:pPr>
      <w:r>
        <w:rPr>
          <w:rFonts w:ascii="Calibri" w:hAnsi="Calibri" w:cs="Calibri"/>
          <w:b/>
          <w:bCs/>
          <w:color w:val="222222"/>
          <w:sz w:val="32"/>
          <w:szCs w:val="32"/>
        </w:rPr>
        <w:t xml:space="preserve">Da </w:t>
      </w:r>
      <w:r w:rsidR="00685188" w:rsidRPr="00483D82">
        <w:rPr>
          <w:rFonts w:ascii="Calibri" w:hAnsi="Calibri" w:cs="Calibri"/>
          <w:b/>
          <w:bCs/>
          <w:color w:val="222222"/>
          <w:sz w:val="32"/>
          <w:szCs w:val="32"/>
        </w:rPr>
        <w:t>Bureau Veritas il decalogo</w:t>
      </w:r>
    </w:p>
    <w:p w:rsidR="00685188" w:rsidRDefault="00685188" w:rsidP="00685188">
      <w:pPr>
        <w:shd w:val="clear" w:color="auto" w:fill="FFFFFF"/>
        <w:jc w:val="center"/>
        <w:rPr>
          <w:rFonts w:ascii="Calibri" w:hAnsi="Calibri" w:cs="Calibri"/>
          <w:b/>
          <w:bCs/>
          <w:color w:val="222222"/>
          <w:sz w:val="32"/>
          <w:szCs w:val="32"/>
        </w:rPr>
      </w:pPr>
      <w:r w:rsidRPr="00483D82">
        <w:rPr>
          <w:rFonts w:ascii="Calibri" w:hAnsi="Calibri" w:cs="Calibri"/>
          <w:b/>
          <w:bCs/>
          <w:color w:val="222222"/>
          <w:sz w:val="32"/>
          <w:szCs w:val="32"/>
        </w:rPr>
        <w:t>per il nuovo smart working</w:t>
      </w:r>
    </w:p>
    <w:p w:rsidR="00685188" w:rsidRDefault="00685188" w:rsidP="00685188">
      <w:pPr>
        <w:shd w:val="clear" w:color="auto" w:fill="FFFFFF"/>
        <w:jc w:val="center"/>
        <w:rPr>
          <w:rFonts w:ascii="Calibri" w:hAnsi="Calibri" w:cs="Calibri"/>
          <w:b/>
          <w:bCs/>
          <w:color w:val="222222"/>
          <w:sz w:val="32"/>
          <w:szCs w:val="32"/>
        </w:rPr>
      </w:pPr>
    </w:p>
    <w:p w:rsidR="00685188" w:rsidRDefault="00685188" w:rsidP="00685188">
      <w:pPr>
        <w:shd w:val="clear" w:color="auto" w:fill="FFFFFF"/>
        <w:jc w:val="center"/>
        <w:rPr>
          <w:rFonts w:ascii="Calibri" w:hAnsi="Calibri" w:cs="Calibri"/>
          <w:b/>
          <w:bCs/>
          <w:color w:val="222222"/>
          <w:sz w:val="32"/>
          <w:szCs w:val="32"/>
        </w:rPr>
      </w:pPr>
    </w:p>
    <w:p w:rsidR="0070669E" w:rsidRDefault="00685188" w:rsidP="00685188">
      <w:pPr>
        <w:jc w:val="center"/>
        <w:rPr>
          <w:rFonts w:ascii="Calibri" w:hAnsi="Calibri" w:cs="Calibri"/>
          <w:bCs/>
          <w:color w:val="222222"/>
          <w:sz w:val="28"/>
          <w:szCs w:val="28"/>
          <w:u w:val="single"/>
        </w:rPr>
      </w:pPr>
      <w:r w:rsidRPr="00483D82">
        <w:rPr>
          <w:rFonts w:ascii="Calibri" w:hAnsi="Calibri" w:cs="Calibri"/>
          <w:bCs/>
          <w:color w:val="222222"/>
          <w:sz w:val="28"/>
          <w:szCs w:val="28"/>
          <w:u w:val="single"/>
        </w:rPr>
        <w:t>Attraverso Bureau Veritas Nexta un sistema di assistenza alle aziende per ottimizzare il lavoro in remoto</w:t>
      </w:r>
      <w:r w:rsidR="000011E9">
        <w:rPr>
          <w:rFonts w:ascii="Calibri" w:hAnsi="Calibri" w:cs="Calibri"/>
          <w:bCs/>
          <w:color w:val="222222"/>
          <w:sz w:val="28"/>
          <w:szCs w:val="28"/>
          <w:u w:val="single"/>
        </w:rPr>
        <w:t>.</w:t>
      </w:r>
      <w:r w:rsidRPr="00483D82">
        <w:rPr>
          <w:rFonts w:ascii="Calibri" w:hAnsi="Calibri" w:cs="Calibri"/>
          <w:bCs/>
          <w:color w:val="222222"/>
          <w:sz w:val="28"/>
          <w:szCs w:val="28"/>
          <w:u w:val="single"/>
        </w:rPr>
        <w:t xml:space="preserve"> </w:t>
      </w:r>
      <w:r w:rsidR="000011E9">
        <w:rPr>
          <w:rFonts w:ascii="Calibri" w:hAnsi="Calibri" w:cs="Calibri"/>
          <w:bCs/>
          <w:color w:val="222222"/>
          <w:sz w:val="28"/>
          <w:szCs w:val="28"/>
          <w:u w:val="single"/>
        </w:rPr>
        <w:t>S</w:t>
      </w:r>
      <w:r w:rsidRPr="00483D82">
        <w:rPr>
          <w:rFonts w:ascii="Calibri" w:hAnsi="Calibri" w:cs="Calibri"/>
          <w:bCs/>
          <w:color w:val="222222"/>
          <w:sz w:val="28"/>
          <w:szCs w:val="28"/>
          <w:u w:val="single"/>
        </w:rPr>
        <w:t xml:space="preserve">otto la lente di ingrandimento: dalla postazione di lavoro del dipendente, agli standard comportamentali sino alla “gestione” </w:t>
      </w:r>
    </w:p>
    <w:p w:rsidR="00685188" w:rsidRDefault="00685188" w:rsidP="00685188">
      <w:pPr>
        <w:jc w:val="center"/>
        <w:rPr>
          <w:rFonts w:ascii="Calibri" w:hAnsi="Calibri" w:cs="Calibri"/>
          <w:bCs/>
          <w:color w:val="222222"/>
          <w:sz w:val="28"/>
          <w:szCs w:val="28"/>
          <w:u w:val="single"/>
        </w:rPr>
      </w:pPr>
      <w:r w:rsidRPr="00483D82">
        <w:rPr>
          <w:rFonts w:ascii="Calibri" w:hAnsi="Calibri" w:cs="Calibri"/>
          <w:bCs/>
          <w:color w:val="222222"/>
          <w:sz w:val="28"/>
          <w:szCs w:val="28"/>
          <w:u w:val="single"/>
        </w:rPr>
        <w:t>dello stress da solitudine</w:t>
      </w:r>
    </w:p>
    <w:p w:rsidR="00685188" w:rsidRPr="00483D82" w:rsidRDefault="00685188" w:rsidP="00685188">
      <w:pPr>
        <w:jc w:val="center"/>
        <w:rPr>
          <w:rFonts w:ascii="Arial" w:hAnsi="Arial" w:cs="Arial"/>
          <w:bdr w:val="none" w:sz="0" w:space="0" w:color="auto" w:frame="1"/>
        </w:rPr>
      </w:pPr>
    </w:p>
    <w:p w:rsidR="00685188" w:rsidRPr="00A42AB4" w:rsidRDefault="00685188" w:rsidP="00685188">
      <w:pPr>
        <w:jc w:val="center"/>
        <w:rPr>
          <w:rFonts w:ascii="Arial" w:hAnsi="Arial" w:cs="Arial"/>
          <w:bdr w:val="none" w:sz="0" w:space="0" w:color="auto" w:frame="1"/>
        </w:rPr>
      </w:pPr>
    </w:p>
    <w:p w:rsidR="00685188" w:rsidRPr="00483D82" w:rsidRDefault="00685188" w:rsidP="00685188">
      <w:pPr>
        <w:jc w:val="both"/>
        <w:rPr>
          <w:rFonts w:ascii="Arial" w:hAnsi="Arial" w:cs="Arial"/>
          <w:bdr w:val="none" w:sz="0" w:space="0" w:color="auto" w:frame="1"/>
        </w:rPr>
      </w:pPr>
      <w:r w:rsidRPr="00483D82">
        <w:rPr>
          <w:rFonts w:ascii="Arial" w:hAnsi="Arial" w:cs="Arial"/>
          <w:bdr w:val="none" w:sz="0" w:space="0" w:color="auto" w:frame="1"/>
        </w:rPr>
        <w:t xml:space="preserve">Facile dire </w:t>
      </w:r>
      <w:proofErr w:type="spellStart"/>
      <w:r w:rsidRPr="00483D82">
        <w:rPr>
          <w:rFonts w:ascii="Arial" w:hAnsi="Arial" w:cs="Arial"/>
          <w:bdr w:val="none" w:sz="0" w:space="0" w:color="auto" w:frame="1"/>
        </w:rPr>
        <w:t>smart</w:t>
      </w:r>
      <w:proofErr w:type="spellEnd"/>
      <w:r w:rsidRPr="00483D82">
        <w:rPr>
          <w:rFonts w:ascii="Arial" w:hAnsi="Arial" w:cs="Arial"/>
          <w:bdr w:val="none" w:sz="0" w:space="0" w:color="auto" w:frame="1"/>
        </w:rPr>
        <w:t xml:space="preserve"> </w:t>
      </w:r>
      <w:proofErr w:type="spellStart"/>
      <w:r w:rsidRPr="00483D82">
        <w:rPr>
          <w:rFonts w:ascii="Arial" w:hAnsi="Arial" w:cs="Arial"/>
          <w:bdr w:val="none" w:sz="0" w:space="0" w:color="auto" w:frame="1"/>
        </w:rPr>
        <w:t>working</w:t>
      </w:r>
      <w:proofErr w:type="spellEnd"/>
      <w:r w:rsidR="00DF2C89">
        <w:rPr>
          <w:rFonts w:ascii="Arial" w:hAnsi="Arial" w:cs="Arial"/>
          <w:bdr w:val="none" w:sz="0" w:space="0" w:color="auto" w:frame="1"/>
        </w:rPr>
        <w:t>,</w:t>
      </w:r>
      <w:r w:rsidRPr="00483D82">
        <w:rPr>
          <w:rFonts w:ascii="Arial" w:hAnsi="Arial" w:cs="Arial"/>
          <w:bdr w:val="none" w:sz="0" w:space="0" w:color="auto" w:frame="1"/>
        </w:rPr>
        <w:t xml:space="preserve"> ma l’esperienza di migliaia di italiani alle prese con emerge</w:t>
      </w:r>
      <w:r w:rsidR="00841611">
        <w:rPr>
          <w:rFonts w:ascii="Arial" w:hAnsi="Arial" w:cs="Arial"/>
          <w:bdr w:val="none" w:sz="0" w:space="0" w:color="auto" w:frame="1"/>
        </w:rPr>
        <w:t>nze domestiche, ansia, angoscia</w:t>
      </w:r>
      <w:r w:rsidRPr="00483D82">
        <w:rPr>
          <w:rFonts w:ascii="Arial" w:hAnsi="Arial" w:cs="Arial"/>
          <w:bdr w:val="none" w:sz="0" w:space="0" w:color="auto" w:frame="1"/>
        </w:rPr>
        <w:t>, sta dimostrando che alla prova dei fatti il lavoro da remoto, presenta più di una problematica. Questo accade nell’emergenza anche per le caratteristiche di “sperimentazione forzosa e forzata” del lavoro in remoto a cui molti italiani e molte aziende devono adattarsi, ma assume l’importanza di un laboratorio per verificare e mettere a punto ció che potrà accadere domani.</w:t>
      </w:r>
      <w:bookmarkStart w:id="0" w:name="_GoBack"/>
      <w:bookmarkEnd w:id="0"/>
    </w:p>
    <w:p w:rsidR="00685188" w:rsidRPr="00483D82" w:rsidRDefault="00685188" w:rsidP="00685188">
      <w:pPr>
        <w:jc w:val="both"/>
        <w:rPr>
          <w:rFonts w:ascii="Arial" w:hAnsi="Arial" w:cs="Arial"/>
          <w:bdr w:val="none" w:sz="0" w:space="0" w:color="auto" w:frame="1"/>
        </w:rPr>
      </w:pPr>
      <w:r w:rsidRPr="00483D82">
        <w:rPr>
          <w:rFonts w:ascii="Arial" w:hAnsi="Arial" w:cs="Arial"/>
          <w:bdr w:val="none" w:sz="0" w:space="0" w:color="auto" w:frame="1"/>
        </w:rPr>
        <w:t>La legge n.81/2017 ha introdotto la possibilità di ricorrere al lavoro agile, inteso come combinazione di flessibilità, autonomia e collaborazione anche nell’esecuzione delle attività di lavoro sub</w:t>
      </w:r>
      <w:r>
        <w:rPr>
          <w:rFonts w:ascii="Arial" w:hAnsi="Arial" w:cs="Arial"/>
          <w:bdr w:val="none" w:sz="0" w:space="0" w:color="auto" w:frame="1"/>
        </w:rPr>
        <w:t>ordinato. Per “lavoro agile”, o “</w:t>
      </w:r>
      <w:r w:rsidRPr="00483D82">
        <w:rPr>
          <w:rFonts w:ascii="Arial" w:hAnsi="Arial" w:cs="Arial"/>
          <w:bdr w:val="none" w:sz="0" w:space="0" w:color="auto" w:frame="1"/>
        </w:rPr>
        <w:t>smart working”, si intende una peculiare modalità di esecuzione della prestazione lavorativa comunemente definita come la possibilità di svolgere il lavoro ovunque e in qualsiasi momento, utilizzando nuove tecnologie di informazione e di comunicazione, in particolare i dispositivi mobili (smartphone, tablet, laptop).</w:t>
      </w:r>
    </w:p>
    <w:p w:rsidR="00685188" w:rsidRPr="00483D82" w:rsidRDefault="00685188" w:rsidP="00685188">
      <w:pPr>
        <w:jc w:val="both"/>
        <w:rPr>
          <w:rFonts w:ascii="Arial" w:hAnsi="Arial" w:cs="Arial"/>
          <w:bdr w:val="none" w:sz="0" w:space="0" w:color="auto" w:frame="1"/>
        </w:rPr>
      </w:pPr>
      <w:r w:rsidRPr="00483D82">
        <w:rPr>
          <w:rFonts w:ascii="Arial" w:hAnsi="Arial" w:cs="Arial"/>
          <w:bdr w:val="none" w:sz="0" w:space="0" w:color="auto" w:frame="1"/>
        </w:rPr>
        <w:t>Bureau Veritas Nexta ha messo a punto uno “schema operativo” per supportare i propri clienti nella definizione delle misure finalizzate allo svolgimento dello smart working, che consentano una gestione sicura dei luoghi di lavoro “in remoto”, garantendo la tutela del lavoratore e del datore di lavoro. La specifica situazione dovrà quindi essere oggetto di valutazione e analisi, impiegando inevitabilmente strumenti che si discostano da quelli tradizionalmente utilizzati.</w:t>
      </w:r>
    </w:p>
    <w:p w:rsidR="00685188" w:rsidRPr="00483D82" w:rsidRDefault="00685188" w:rsidP="00685188">
      <w:pPr>
        <w:jc w:val="both"/>
        <w:rPr>
          <w:rFonts w:ascii="Arial" w:hAnsi="Arial" w:cs="Arial"/>
          <w:bdr w:val="none" w:sz="0" w:space="0" w:color="auto" w:frame="1"/>
        </w:rPr>
      </w:pPr>
      <w:r w:rsidRPr="00483D82">
        <w:rPr>
          <w:rFonts w:ascii="Arial" w:hAnsi="Arial" w:cs="Arial"/>
          <w:bdr w:val="none" w:sz="0" w:space="0" w:color="auto" w:frame="1"/>
        </w:rPr>
        <w:t>Meno evidente, ma non meno importante è l’impatto psicologico del mutato contesto operativo. Ritrovarsi a operare in un ambiente “nuovo”, seppur familiare, prevede inevitabilmente nuovi ritmi, tempi e</w:t>
      </w:r>
      <w:r>
        <w:rPr>
          <w:rFonts w:ascii="Arial" w:hAnsi="Arial" w:cs="Arial"/>
          <w:bdr w:val="none" w:sz="0" w:space="0" w:color="auto" w:frame="1"/>
        </w:rPr>
        <w:t>d</w:t>
      </w:r>
      <w:r w:rsidRPr="00483D82">
        <w:rPr>
          <w:rFonts w:ascii="Arial" w:hAnsi="Arial" w:cs="Arial"/>
          <w:bdr w:val="none" w:sz="0" w:space="0" w:color="auto" w:frame="1"/>
        </w:rPr>
        <w:t xml:space="preserve"> elementi di complessità, quali ad esempio la presenza di famigliari o, al contrario, la solitudine.</w:t>
      </w:r>
    </w:p>
    <w:p w:rsidR="00685188" w:rsidRPr="00483D82" w:rsidRDefault="00685188" w:rsidP="00685188">
      <w:pPr>
        <w:jc w:val="both"/>
        <w:rPr>
          <w:rFonts w:ascii="Arial" w:hAnsi="Arial" w:cs="Arial"/>
          <w:bdr w:val="none" w:sz="0" w:space="0" w:color="auto" w:frame="1"/>
        </w:rPr>
      </w:pPr>
      <w:r w:rsidRPr="00483D82">
        <w:rPr>
          <w:rFonts w:ascii="Arial" w:hAnsi="Arial" w:cs="Arial"/>
          <w:bdr w:val="none" w:sz="0" w:space="0" w:color="auto" w:frame="1"/>
        </w:rPr>
        <w:t>Tutti questi fattori, oltre alla necessità di abituarsi a lavorare sempre più per obiettivi e sempre meno per “orari di lavoro” possono essere fattori di stress, così come il rientro a un’operatività normale dopo un periodo prolungato lontano dal luogo di lavoro abituale.</w:t>
      </w:r>
    </w:p>
    <w:p w:rsidR="00685188" w:rsidRPr="00977FAE" w:rsidRDefault="00685188" w:rsidP="00685188">
      <w:pPr>
        <w:jc w:val="both"/>
        <w:rPr>
          <w:rFonts w:ascii="Arial" w:eastAsia="Calibri" w:hAnsi="Arial" w:cs="Arial"/>
          <w:b/>
          <w:sz w:val="18"/>
          <w:szCs w:val="18"/>
        </w:rPr>
      </w:pPr>
      <w:r w:rsidRPr="00483D82">
        <w:rPr>
          <w:rFonts w:ascii="Arial" w:hAnsi="Arial" w:cs="Arial"/>
          <w:bdr w:val="none" w:sz="0" w:space="0" w:color="auto" w:frame="1"/>
        </w:rPr>
        <w:lastRenderedPageBreak/>
        <w:t>Di qui la necessità di definire</w:t>
      </w:r>
      <w:r w:rsidR="00413E59">
        <w:rPr>
          <w:rFonts w:ascii="Arial" w:hAnsi="Arial" w:cs="Arial"/>
          <w:bdr w:val="none" w:sz="0" w:space="0" w:color="auto" w:frame="1"/>
        </w:rPr>
        <w:t xml:space="preserve">, con Bureau Veritas </w:t>
      </w:r>
      <w:proofErr w:type="spellStart"/>
      <w:r w:rsidR="00413E59" w:rsidRPr="003F3B5A">
        <w:rPr>
          <w:rFonts w:ascii="Arial" w:hAnsi="Arial" w:cs="Arial"/>
          <w:bdr w:val="none" w:sz="0" w:space="0" w:color="auto" w:frame="1"/>
        </w:rPr>
        <w:t>Nexta</w:t>
      </w:r>
      <w:proofErr w:type="spellEnd"/>
      <w:r w:rsidR="00DF2C89">
        <w:rPr>
          <w:rFonts w:ascii="Arial" w:hAnsi="Arial" w:cs="Arial"/>
          <w:bdr w:val="none" w:sz="0" w:space="0" w:color="auto" w:frame="1"/>
        </w:rPr>
        <w:t>,</w:t>
      </w:r>
      <w:r w:rsidR="00E71353" w:rsidRPr="003F3B5A">
        <w:rPr>
          <w:rFonts w:ascii="Arial" w:hAnsi="Arial" w:cs="Arial"/>
          <w:bdr w:val="none" w:sz="0" w:space="0" w:color="auto" w:frame="1"/>
        </w:rPr>
        <w:t xml:space="preserve"> che già opera da </w:t>
      </w:r>
      <w:r w:rsidR="00973FB1" w:rsidRPr="003F3B5A">
        <w:rPr>
          <w:rFonts w:ascii="Arial" w:hAnsi="Arial" w:cs="Arial"/>
          <w:bdr w:val="none" w:sz="0" w:space="0" w:color="auto" w:frame="1"/>
        </w:rPr>
        <w:t>tempo</w:t>
      </w:r>
      <w:r w:rsidR="00E71353" w:rsidRPr="003F3B5A">
        <w:rPr>
          <w:rFonts w:ascii="Arial" w:hAnsi="Arial" w:cs="Arial"/>
          <w:bdr w:val="none" w:sz="0" w:space="0" w:color="auto" w:frame="1"/>
        </w:rPr>
        <w:t xml:space="preserve"> con primarie aziende nazionali e internazionali in questo ambito</w:t>
      </w:r>
      <w:r w:rsidR="00413E59" w:rsidRPr="003F3B5A">
        <w:rPr>
          <w:rFonts w:ascii="Arial" w:hAnsi="Arial" w:cs="Arial"/>
          <w:bdr w:val="none" w:sz="0" w:space="0" w:color="auto" w:frame="1"/>
        </w:rPr>
        <w:t>,</w:t>
      </w:r>
      <w:r w:rsidRPr="00483D82">
        <w:rPr>
          <w:rFonts w:ascii="Arial" w:hAnsi="Arial" w:cs="Arial"/>
          <w:bdr w:val="none" w:sz="0" w:space="0" w:color="auto" w:frame="1"/>
        </w:rPr>
        <w:t xml:space="preserve"> un nuovo insieme di regole di ergonomia, sicurezza, formazione e assistenza per rendere compatibile lo smart working sia con le esigenze dell’azienda sia con quelle dei lavoratori, costretti a muoversi in un nuovo scenario caratterizzato da nuove postazioni di lavoro, una diversa organizzazione delle attività, senso di solitudine, scarsa concentrazione oltre ai problemi di convivenza fra le sollecitazioni di una comunità familiare e le esigenze del lavoro. Con un obiettivo preciso di fare del lavoro remoto una opportunità positiva per i lavoratori e l’impresa.</w:t>
      </w:r>
    </w:p>
    <w:p w:rsidR="00685188" w:rsidRDefault="00685188" w:rsidP="00685188">
      <w:pPr>
        <w:rPr>
          <w:rFonts w:ascii="Arial" w:eastAsia="Calibri" w:hAnsi="Arial" w:cs="Arial"/>
          <w:b/>
          <w:sz w:val="18"/>
          <w:szCs w:val="18"/>
        </w:rPr>
      </w:pPr>
    </w:p>
    <w:p w:rsidR="00685188" w:rsidRDefault="00685188" w:rsidP="00685188">
      <w:pPr>
        <w:rPr>
          <w:rFonts w:ascii="Arial" w:eastAsia="Calibri" w:hAnsi="Arial" w:cs="Arial"/>
          <w:b/>
          <w:sz w:val="18"/>
          <w:szCs w:val="18"/>
        </w:rPr>
      </w:pPr>
    </w:p>
    <w:p w:rsidR="00685188" w:rsidRDefault="00685188" w:rsidP="00685188">
      <w:pPr>
        <w:rPr>
          <w:rFonts w:ascii="Arial" w:eastAsia="Calibri" w:hAnsi="Arial" w:cs="Arial"/>
          <w:b/>
          <w:sz w:val="18"/>
          <w:szCs w:val="18"/>
        </w:rPr>
      </w:pPr>
    </w:p>
    <w:p w:rsidR="00685188" w:rsidRDefault="00685188" w:rsidP="00685188">
      <w:pPr>
        <w:rPr>
          <w:rFonts w:ascii="Arial" w:eastAsia="Calibri" w:hAnsi="Arial" w:cs="Arial"/>
          <w:b/>
          <w:sz w:val="18"/>
          <w:szCs w:val="18"/>
        </w:rPr>
      </w:pPr>
    </w:p>
    <w:p w:rsidR="00685188" w:rsidRPr="00CB0C1C" w:rsidRDefault="00685188" w:rsidP="00685188">
      <w:pPr>
        <w:rPr>
          <w:rFonts w:ascii="Arial" w:eastAsia="Calibri" w:hAnsi="Arial" w:cs="Arial"/>
          <w:b/>
          <w:sz w:val="18"/>
          <w:szCs w:val="18"/>
        </w:rPr>
      </w:pPr>
      <w:r>
        <w:rPr>
          <w:rFonts w:ascii="Arial" w:eastAsia="Calibri" w:hAnsi="Arial" w:cs="Arial"/>
          <w:b/>
          <w:sz w:val="18"/>
          <w:szCs w:val="18"/>
        </w:rPr>
        <w:t xml:space="preserve">GRUPPO </w:t>
      </w:r>
      <w:r w:rsidRPr="00CB0C1C">
        <w:rPr>
          <w:rFonts w:ascii="Arial" w:eastAsia="Calibri" w:hAnsi="Arial" w:cs="Arial"/>
          <w:b/>
          <w:sz w:val="18"/>
          <w:szCs w:val="18"/>
        </w:rPr>
        <w:t>BUREAU VERITAS ITALIA</w:t>
      </w:r>
    </w:p>
    <w:p w:rsidR="00685188" w:rsidRPr="00CB0C1C" w:rsidRDefault="00685188" w:rsidP="00685188">
      <w:pPr>
        <w:rPr>
          <w:rFonts w:ascii="Arial" w:eastAsia="MS Mincho" w:hAnsi="Arial" w:cs="Arial"/>
          <w:b/>
          <w:color w:val="000000"/>
          <w:sz w:val="18"/>
          <w:szCs w:val="18"/>
          <w:lang w:eastAsia="ja-JP"/>
        </w:rPr>
      </w:pPr>
      <w:r w:rsidRPr="00CB0C1C">
        <w:rPr>
          <w:rFonts w:ascii="Arial" w:eastAsia="Calibri" w:hAnsi="Arial" w:cs="Arial"/>
          <w:b/>
          <w:sz w:val="18"/>
          <w:szCs w:val="18"/>
        </w:rPr>
        <w:t>Sul mercato italiano dal 1839</w:t>
      </w:r>
    </w:p>
    <w:p w:rsidR="00685188" w:rsidRDefault="00685188" w:rsidP="00685188">
      <w:pPr>
        <w:shd w:val="clear" w:color="auto" w:fill="FFFFFF"/>
        <w:ind w:right="-1"/>
        <w:jc w:val="both"/>
        <w:rPr>
          <w:rFonts w:ascii="Arial" w:eastAsia="Calibri" w:hAnsi="Arial" w:cs="Arial"/>
          <w:sz w:val="18"/>
          <w:szCs w:val="18"/>
        </w:rPr>
      </w:pPr>
    </w:p>
    <w:p w:rsidR="00685188" w:rsidRDefault="00685188" w:rsidP="00685188">
      <w:pPr>
        <w:ind w:right="-1"/>
        <w:rPr>
          <w:rFonts w:ascii="Arial" w:hAnsi="Arial" w:cs="Arial"/>
          <w:i/>
          <w:sz w:val="20"/>
          <w:szCs w:val="20"/>
        </w:rPr>
      </w:pPr>
    </w:p>
    <w:p w:rsidR="00685188" w:rsidRDefault="00685188" w:rsidP="00685188">
      <w:pPr>
        <w:ind w:right="-1"/>
        <w:rPr>
          <w:rFonts w:ascii="Arial" w:hAnsi="Arial" w:cs="Arial"/>
          <w:i/>
          <w:sz w:val="20"/>
          <w:szCs w:val="20"/>
        </w:rPr>
      </w:pPr>
    </w:p>
    <w:p w:rsidR="00685188" w:rsidRDefault="00685188" w:rsidP="00685188">
      <w:pPr>
        <w:ind w:right="-1"/>
        <w:rPr>
          <w:rFonts w:ascii="Arial" w:hAnsi="Arial" w:cs="Arial"/>
          <w:i/>
          <w:sz w:val="20"/>
          <w:szCs w:val="20"/>
        </w:rPr>
      </w:pPr>
    </w:p>
    <w:p w:rsidR="00685188" w:rsidRDefault="00685188" w:rsidP="00685188">
      <w:pPr>
        <w:ind w:right="-1"/>
        <w:rPr>
          <w:rFonts w:ascii="Arial" w:hAnsi="Arial" w:cs="Arial"/>
          <w:i/>
          <w:sz w:val="20"/>
          <w:szCs w:val="20"/>
        </w:rPr>
      </w:pPr>
    </w:p>
    <w:p w:rsidR="00685188" w:rsidRDefault="00685188" w:rsidP="00685188">
      <w:pPr>
        <w:ind w:right="-1"/>
        <w:rPr>
          <w:rFonts w:ascii="Arial" w:hAnsi="Arial" w:cs="Arial"/>
          <w:i/>
          <w:sz w:val="20"/>
          <w:szCs w:val="20"/>
        </w:rPr>
      </w:pPr>
    </w:p>
    <w:p w:rsidR="00685188" w:rsidRPr="004600BB" w:rsidRDefault="00685188" w:rsidP="00685188">
      <w:pPr>
        <w:ind w:right="-1"/>
        <w:rPr>
          <w:rFonts w:ascii="Arial" w:hAnsi="Arial" w:cs="Arial"/>
          <w:i/>
          <w:sz w:val="20"/>
          <w:szCs w:val="20"/>
        </w:rPr>
      </w:pPr>
      <w:r w:rsidRPr="004600BB">
        <w:rPr>
          <w:rFonts w:ascii="Arial" w:hAnsi="Arial" w:cs="Arial"/>
          <w:i/>
          <w:sz w:val="20"/>
          <w:szCs w:val="20"/>
        </w:rPr>
        <w:t xml:space="preserve">Per ulteriori informazioni: </w:t>
      </w:r>
    </w:p>
    <w:p w:rsidR="00685188" w:rsidRPr="004600BB" w:rsidRDefault="00685188" w:rsidP="00685188">
      <w:pPr>
        <w:ind w:right="-1"/>
        <w:rPr>
          <w:rFonts w:ascii="Arial" w:hAnsi="Arial" w:cs="Arial"/>
          <w:i/>
          <w:sz w:val="20"/>
          <w:szCs w:val="20"/>
        </w:rPr>
      </w:pPr>
      <w:r>
        <w:rPr>
          <w:rFonts w:ascii="Arial" w:hAnsi="Arial" w:cs="Arial"/>
          <w:i/>
          <w:noProof/>
          <w:sz w:val="20"/>
          <w:szCs w:val="20"/>
        </w:rPr>
        <w:drawing>
          <wp:inline distT="0" distB="0" distL="0" distR="0" wp14:anchorId="7B110064" wp14:editId="564902D3">
            <wp:extent cx="971550" cy="390525"/>
            <wp:effectExtent l="19050" t="0" r="0" b="0"/>
            <wp:docPr id="1" name="Immagine 2" descr="Sta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tar_logo"/>
                    <pic:cNvPicPr>
                      <a:picLocks noChangeAspect="1" noChangeArrowheads="1"/>
                    </pic:cNvPicPr>
                  </pic:nvPicPr>
                  <pic:blipFill>
                    <a:blip r:embed="rId11" cstate="print"/>
                    <a:srcRect/>
                    <a:stretch>
                      <a:fillRect/>
                    </a:stretch>
                  </pic:blipFill>
                  <pic:spPr bwMode="auto">
                    <a:xfrm>
                      <a:off x="0" y="0"/>
                      <a:ext cx="971550" cy="390525"/>
                    </a:xfrm>
                    <a:prstGeom prst="rect">
                      <a:avLst/>
                    </a:prstGeom>
                    <a:noFill/>
                    <a:ln w="9525">
                      <a:noFill/>
                      <a:miter lim="800000"/>
                      <a:headEnd/>
                      <a:tailEnd/>
                    </a:ln>
                  </pic:spPr>
                </pic:pic>
              </a:graphicData>
            </a:graphic>
          </wp:inline>
        </w:drawing>
      </w:r>
    </w:p>
    <w:p w:rsidR="00685188" w:rsidRPr="004600BB" w:rsidRDefault="00685188" w:rsidP="00685188">
      <w:pPr>
        <w:ind w:right="-1"/>
        <w:rPr>
          <w:rFonts w:ascii="Arial" w:hAnsi="Arial" w:cs="Arial"/>
          <w:i/>
          <w:sz w:val="20"/>
          <w:szCs w:val="20"/>
        </w:rPr>
      </w:pPr>
      <w:r w:rsidRPr="004600BB">
        <w:rPr>
          <w:rFonts w:ascii="Arial" w:hAnsi="Arial" w:cs="Arial"/>
          <w:i/>
          <w:sz w:val="20"/>
          <w:szCs w:val="20"/>
        </w:rPr>
        <w:t>Star comunicazione in movimento</w:t>
      </w:r>
    </w:p>
    <w:p w:rsidR="00685188" w:rsidRPr="004600BB" w:rsidRDefault="00685188" w:rsidP="00685188">
      <w:pPr>
        <w:ind w:right="-1"/>
        <w:rPr>
          <w:rFonts w:ascii="Arial" w:hAnsi="Arial" w:cs="Arial"/>
          <w:i/>
          <w:sz w:val="20"/>
          <w:szCs w:val="20"/>
        </w:rPr>
      </w:pPr>
      <w:r w:rsidRPr="004600BB">
        <w:rPr>
          <w:rFonts w:ascii="Arial" w:hAnsi="Arial" w:cs="Arial"/>
          <w:i/>
          <w:sz w:val="20"/>
          <w:szCs w:val="20"/>
        </w:rPr>
        <w:t>Barbara Gazzale</w:t>
      </w:r>
    </w:p>
    <w:p w:rsidR="00685188" w:rsidRDefault="00685188" w:rsidP="00685188">
      <w:pPr>
        <w:ind w:right="-1"/>
        <w:rPr>
          <w:rFonts w:ascii="Arial" w:hAnsi="Arial" w:cs="Arial"/>
          <w:i/>
          <w:sz w:val="20"/>
          <w:szCs w:val="20"/>
        </w:rPr>
      </w:pPr>
      <w:r>
        <w:rPr>
          <w:rFonts w:ascii="Arial" w:hAnsi="Arial" w:cs="Arial"/>
          <w:i/>
          <w:sz w:val="20"/>
          <w:szCs w:val="20"/>
        </w:rPr>
        <w:t xml:space="preserve">+39 </w:t>
      </w:r>
      <w:r w:rsidRPr="004600BB">
        <w:rPr>
          <w:rFonts w:ascii="Arial" w:hAnsi="Arial" w:cs="Arial"/>
          <w:i/>
          <w:sz w:val="20"/>
          <w:szCs w:val="20"/>
        </w:rPr>
        <w:t>348.4144780</w:t>
      </w:r>
    </w:p>
    <w:p w:rsidR="00685188" w:rsidRPr="004356AD" w:rsidRDefault="00685188" w:rsidP="00685188">
      <w:pPr>
        <w:ind w:right="-1"/>
        <w:rPr>
          <w:rFonts w:ascii="Arial" w:eastAsia="MS Mincho" w:hAnsi="Arial" w:cs="Arial"/>
          <w:b/>
          <w:u w:val="single"/>
          <w:lang w:eastAsia="ja-JP"/>
        </w:rPr>
      </w:pPr>
      <w:r>
        <w:rPr>
          <w:rFonts w:ascii="Arial" w:hAnsi="Arial" w:cs="Arial"/>
          <w:i/>
          <w:sz w:val="20"/>
          <w:szCs w:val="20"/>
        </w:rPr>
        <w:t>www.starcomunicazione.com</w:t>
      </w:r>
    </w:p>
    <w:p w:rsidR="005B024F" w:rsidRPr="00860FCB" w:rsidRDefault="005B024F" w:rsidP="00685188">
      <w:pPr>
        <w:shd w:val="clear" w:color="auto" w:fill="FFFFFF"/>
        <w:jc w:val="center"/>
      </w:pPr>
    </w:p>
    <w:sectPr w:rsidR="005B024F" w:rsidRPr="00860FCB" w:rsidSect="00907CB3">
      <w:headerReference w:type="even" r:id="rId12"/>
      <w:headerReference w:type="default" r:id="rId13"/>
      <w:footerReference w:type="even" r:id="rId14"/>
      <w:footerReference w:type="default" r:id="rId15"/>
      <w:headerReference w:type="first" r:id="rId16"/>
      <w:footerReference w:type="first" r:id="rId17"/>
      <w:pgSz w:w="11906" w:h="16838"/>
      <w:pgMar w:top="2410" w:right="1134" w:bottom="1843" w:left="1134" w:header="568" w:footer="12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2FE4" w:rsidRDefault="00DB2FE4">
      <w:r>
        <w:separator/>
      </w:r>
    </w:p>
  </w:endnote>
  <w:endnote w:type="continuationSeparator" w:id="0">
    <w:p w:rsidR="00DB2FE4" w:rsidRDefault="00DB2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024F" w:rsidRDefault="005B024F">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51" w:type="dxa"/>
      <w:tblInd w:w="-612" w:type="dxa"/>
      <w:tblLook w:val="01E0" w:firstRow="1" w:lastRow="1" w:firstColumn="1" w:lastColumn="1" w:noHBand="0" w:noVBand="0"/>
    </w:tblPr>
    <w:tblGrid>
      <w:gridCol w:w="2848"/>
      <w:gridCol w:w="2668"/>
      <w:gridCol w:w="2668"/>
      <w:gridCol w:w="2667"/>
    </w:tblGrid>
    <w:tr w:rsidR="005B024F" w:rsidRPr="00466941" w:rsidTr="003A1A3B">
      <w:trPr>
        <w:trHeight w:val="151"/>
      </w:trPr>
      <w:tc>
        <w:tcPr>
          <w:tcW w:w="1312" w:type="pct"/>
          <w:vMerge w:val="restart"/>
          <w:shd w:val="clear" w:color="auto" w:fill="auto"/>
        </w:tcPr>
        <w:p w:rsidR="0054650B" w:rsidRPr="0054650B" w:rsidRDefault="005B024F" w:rsidP="0054650B">
          <w:pPr>
            <w:pStyle w:val="Pidipagina"/>
            <w:rPr>
              <w:rFonts w:ascii="Garamond" w:hAnsi="Garamond"/>
              <w:color w:val="333333"/>
              <w:sz w:val="18"/>
              <w:szCs w:val="18"/>
            </w:rPr>
          </w:pPr>
          <w:r w:rsidRPr="000D4DBB">
            <w:rPr>
              <w:rFonts w:ascii="Garamond" w:hAnsi="Garamond"/>
              <w:b/>
              <w:color w:val="333333"/>
              <w:sz w:val="18"/>
              <w:szCs w:val="18"/>
            </w:rPr>
            <w:t xml:space="preserve">BUREAU VERITAS NEXTA Srl </w:t>
          </w:r>
          <w:r w:rsidR="0054650B">
            <w:rPr>
              <w:rFonts w:ascii="Garamond" w:hAnsi="Garamond"/>
              <w:b/>
              <w:color w:val="333333"/>
              <w:sz w:val="18"/>
              <w:szCs w:val="18"/>
            </w:rPr>
            <w:t xml:space="preserve"> </w:t>
          </w:r>
          <w:r w:rsidR="0054650B" w:rsidRPr="0054650B">
            <w:rPr>
              <w:rFonts w:ascii="Garamond" w:hAnsi="Garamond"/>
              <w:color w:val="333333"/>
              <w:sz w:val="18"/>
              <w:szCs w:val="18"/>
            </w:rPr>
            <w:t xml:space="preserve">Via Mario Bianchini, 13/15 </w:t>
          </w:r>
        </w:p>
        <w:p w:rsidR="005B024F" w:rsidRPr="00466941" w:rsidRDefault="0054650B" w:rsidP="0054650B">
          <w:pPr>
            <w:pStyle w:val="Pidipagina"/>
            <w:rPr>
              <w:rFonts w:ascii="Garamond" w:hAnsi="Garamond"/>
              <w:color w:val="333333"/>
              <w:sz w:val="18"/>
              <w:szCs w:val="18"/>
            </w:rPr>
          </w:pPr>
          <w:r w:rsidRPr="0054650B">
            <w:rPr>
              <w:rFonts w:ascii="Garamond" w:hAnsi="Garamond"/>
              <w:color w:val="333333"/>
              <w:sz w:val="18"/>
              <w:szCs w:val="18"/>
            </w:rPr>
            <w:t>00142 Roma</w:t>
          </w:r>
        </w:p>
      </w:tc>
      <w:tc>
        <w:tcPr>
          <w:tcW w:w="1229" w:type="pct"/>
          <w:shd w:val="clear" w:color="auto" w:fill="auto"/>
        </w:tcPr>
        <w:p w:rsidR="005B024F" w:rsidRPr="004F4215" w:rsidRDefault="0054650B" w:rsidP="004F4215">
          <w:pPr>
            <w:pStyle w:val="Pidipagina"/>
            <w:rPr>
              <w:rFonts w:ascii="Garamond" w:hAnsi="Garamond"/>
              <w:sz w:val="18"/>
              <w:szCs w:val="18"/>
            </w:rPr>
          </w:pPr>
          <w:r>
            <w:rPr>
              <w:rFonts w:ascii="Garamond" w:hAnsi="Garamond"/>
              <w:sz w:val="18"/>
              <w:szCs w:val="18"/>
            </w:rPr>
            <w:t xml:space="preserve">Tel. </w:t>
          </w:r>
          <w:r w:rsidR="005B024F" w:rsidRPr="004F4215">
            <w:rPr>
              <w:rFonts w:ascii="Garamond" w:hAnsi="Garamond"/>
              <w:sz w:val="18"/>
              <w:szCs w:val="18"/>
            </w:rPr>
            <w:t>(+39) 06 97604125</w:t>
          </w:r>
        </w:p>
      </w:tc>
      <w:tc>
        <w:tcPr>
          <w:tcW w:w="1229" w:type="pct"/>
          <w:vMerge w:val="restart"/>
          <w:shd w:val="clear" w:color="auto" w:fill="auto"/>
        </w:tcPr>
        <w:p w:rsidR="005B024F" w:rsidRDefault="005B024F" w:rsidP="003A1A3B">
          <w:pPr>
            <w:pStyle w:val="Pidipagina"/>
            <w:rPr>
              <w:rFonts w:ascii="Garamond" w:hAnsi="Garamond"/>
              <w:sz w:val="18"/>
              <w:szCs w:val="18"/>
            </w:rPr>
          </w:pPr>
          <w:r>
            <w:rPr>
              <w:rFonts w:ascii="Garamond" w:hAnsi="Garamond"/>
              <w:sz w:val="18"/>
              <w:szCs w:val="18"/>
            </w:rPr>
            <w:t>Società a socio unico</w:t>
          </w:r>
        </w:p>
        <w:p w:rsidR="005B024F" w:rsidRPr="00F50E8C" w:rsidRDefault="005B024F" w:rsidP="003A1A3B">
          <w:pPr>
            <w:pStyle w:val="Pidipagina"/>
            <w:rPr>
              <w:rFonts w:ascii="Garamond" w:hAnsi="Garamond"/>
              <w:sz w:val="18"/>
              <w:szCs w:val="18"/>
            </w:rPr>
          </w:pPr>
          <w:r w:rsidRPr="00F50E8C">
            <w:rPr>
              <w:rFonts w:ascii="Garamond" w:hAnsi="Garamond"/>
              <w:sz w:val="18"/>
              <w:szCs w:val="18"/>
            </w:rPr>
            <w:t>Reg. Imp. e P.IVA 02455190344</w:t>
          </w:r>
        </w:p>
        <w:p w:rsidR="005B024F" w:rsidRPr="00F50E8C" w:rsidRDefault="005B024F" w:rsidP="003A1A3B">
          <w:pPr>
            <w:pStyle w:val="Pidipagina"/>
            <w:rPr>
              <w:rFonts w:ascii="Garamond" w:hAnsi="Garamond"/>
              <w:sz w:val="18"/>
              <w:szCs w:val="18"/>
            </w:rPr>
          </w:pPr>
          <w:r>
            <w:rPr>
              <w:rFonts w:ascii="Garamond" w:hAnsi="Garamond"/>
              <w:sz w:val="18"/>
              <w:szCs w:val="18"/>
            </w:rPr>
            <w:t>Cap. Soc. € 10</w:t>
          </w:r>
          <w:r w:rsidRPr="00F50E8C">
            <w:rPr>
              <w:rFonts w:ascii="Garamond" w:hAnsi="Garamond"/>
              <w:sz w:val="18"/>
              <w:szCs w:val="18"/>
            </w:rPr>
            <w:t>0.000,00</w:t>
          </w:r>
        </w:p>
      </w:tc>
      <w:tc>
        <w:tcPr>
          <w:tcW w:w="1229" w:type="pct"/>
          <w:vMerge w:val="restart"/>
          <w:shd w:val="clear" w:color="auto" w:fill="auto"/>
          <w:vAlign w:val="bottom"/>
        </w:tcPr>
        <w:p w:rsidR="005B024F" w:rsidRDefault="005B024F" w:rsidP="003A1A3B">
          <w:pPr>
            <w:pStyle w:val="Pidipagina"/>
            <w:jc w:val="right"/>
            <w:rPr>
              <w:rFonts w:ascii="Garamond" w:hAnsi="Garamond"/>
              <w:color w:val="333333"/>
              <w:sz w:val="18"/>
              <w:szCs w:val="18"/>
            </w:rPr>
          </w:pPr>
          <w:r w:rsidRPr="000D4DBB">
            <w:rPr>
              <w:rFonts w:ascii="Garamond" w:hAnsi="Garamond"/>
              <w:color w:val="333333"/>
              <w:sz w:val="18"/>
              <w:szCs w:val="18"/>
            </w:rPr>
            <w:t xml:space="preserve">Soggetta all’attività di direzione </w:t>
          </w:r>
        </w:p>
        <w:p w:rsidR="005B024F" w:rsidRPr="00466941" w:rsidRDefault="005B024F" w:rsidP="003A1A3B">
          <w:pPr>
            <w:pStyle w:val="Pidipagina"/>
            <w:jc w:val="right"/>
            <w:rPr>
              <w:rFonts w:ascii="Garamond" w:hAnsi="Garamond"/>
              <w:color w:val="333333"/>
              <w:sz w:val="18"/>
              <w:szCs w:val="18"/>
            </w:rPr>
          </w:pPr>
          <w:r w:rsidRPr="000D4DBB">
            <w:rPr>
              <w:rFonts w:ascii="Garamond" w:hAnsi="Garamond"/>
              <w:color w:val="333333"/>
              <w:sz w:val="18"/>
              <w:szCs w:val="18"/>
            </w:rPr>
            <w:t>e coordinamento da parte di Bureau Veritas SA con sede in Neuilly-sur-Seine - Francia</w:t>
          </w:r>
        </w:p>
      </w:tc>
    </w:tr>
    <w:tr w:rsidR="005B024F" w:rsidRPr="00466941" w:rsidTr="003A1A3B">
      <w:trPr>
        <w:trHeight w:val="151"/>
      </w:trPr>
      <w:tc>
        <w:tcPr>
          <w:tcW w:w="1312" w:type="pct"/>
          <w:vMerge/>
          <w:shd w:val="clear" w:color="auto" w:fill="auto"/>
        </w:tcPr>
        <w:p w:rsidR="005B024F" w:rsidRPr="00466941" w:rsidRDefault="005B024F" w:rsidP="003A1A3B">
          <w:pPr>
            <w:pStyle w:val="Pidipagina"/>
            <w:rPr>
              <w:rFonts w:ascii="Garamond" w:hAnsi="Garamond"/>
              <w:b/>
              <w:color w:val="333333"/>
              <w:sz w:val="18"/>
              <w:szCs w:val="18"/>
            </w:rPr>
          </w:pPr>
        </w:p>
      </w:tc>
      <w:tc>
        <w:tcPr>
          <w:tcW w:w="1229" w:type="pct"/>
          <w:shd w:val="clear" w:color="auto" w:fill="auto"/>
        </w:tcPr>
        <w:p w:rsidR="005B024F" w:rsidRPr="004F4215" w:rsidRDefault="0054650B" w:rsidP="003A1A3B">
          <w:pPr>
            <w:pStyle w:val="Pidipagina"/>
            <w:rPr>
              <w:rFonts w:ascii="Garamond" w:hAnsi="Garamond"/>
              <w:sz w:val="18"/>
              <w:szCs w:val="18"/>
            </w:rPr>
          </w:pPr>
          <w:r>
            <w:rPr>
              <w:rFonts w:ascii="Garamond" w:hAnsi="Garamond"/>
              <w:sz w:val="18"/>
              <w:szCs w:val="18"/>
            </w:rPr>
            <w:t xml:space="preserve">Fax  </w:t>
          </w:r>
          <w:r w:rsidR="005B024F" w:rsidRPr="004F4215">
            <w:rPr>
              <w:rFonts w:ascii="Garamond" w:hAnsi="Garamond"/>
              <w:sz w:val="18"/>
              <w:szCs w:val="18"/>
            </w:rPr>
            <w:t>(+39) 06 39754451</w:t>
          </w:r>
        </w:p>
      </w:tc>
      <w:tc>
        <w:tcPr>
          <w:tcW w:w="1229" w:type="pct"/>
          <w:vMerge/>
          <w:shd w:val="clear" w:color="auto" w:fill="auto"/>
        </w:tcPr>
        <w:p w:rsidR="005B024F" w:rsidRPr="00F50E8C" w:rsidRDefault="005B024F" w:rsidP="003A1A3B">
          <w:pPr>
            <w:pStyle w:val="Pidipagina"/>
            <w:rPr>
              <w:rFonts w:ascii="Garamond" w:hAnsi="Garamond"/>
              <w:sz w:val="18"/>
              <w:szCs w:val="18"/>
            </w:rPr>
          </w:pPr>
        </w:p>
      </w:tc>
      <w:tc>
        <w:tcPr>
          <w:tcW w:w="1229" w:type="pct"/>
          <w:vMerge/>
          <w:shd w:val="clear" w:color="auto" w:fill="auto"/>
        </w:tcPr>
        <w:p w:rsidR="005B024F" w:rsidRPr="00466941" w:rsidRDefault="005B024F" w:rsidP="003A1A3B">
          <w:pPr>
            <w:pStyle w:val="Pidipagina"/>
            <w:rPr>
              <w:rFonts w:ascii="Garamond" w:hAnsi="Garamond"/>
              <w:color w:val="333333"/>
              <w:sz w:val="18"/>
              <w:szCs w:val="18"/>
            </w:rPr>
          </w:pPr>
        </w:p>
      </w:tc>
    </w:tr>
    <w:tr w:rsidR="005B024F" w:rsidRPr="00466941" w:rsidTr="003A1A3B">
      <w:trPr>
        <w:trHeight w:val="151"/>
      </w:trPr>
      <w:tc>
        <w:tcPr>
          <w:tcW w:w="1312" w:type="pct"/>
          <w:vMerge/>
          <w:shd w:val="clear" w:color="auto" w:fill="auto"/>
        </w:tcPr>
        <w:p w:rsidR="005B024F" w:rsidRPr="00466941" w:rsidRDefault="005B024F" w:rsidP="003A1A3B">
          <w:pPr>
            <w:pStyle w:val="Pidipagina"/>
            <w:rPr>
              <w:rFonts w:ascii="Garamond" w:hAnsi="Garamond"/>
              <w:b/>
              <w:color w:val="333333"/>
              <w:sz w:val="18"/>
              <w:szCs w:val="18"/>
            </w:rPr>
          </w:pPr>
        </w:p>
      </w:tc>
      <w:tc>
        <w:tcPr>
          <w:tcW w:w="1229" w:type="pct"/>
          <w:shd w:val="clear" w:color="auto" w:fill="auto"/>
        </w:tcPr>
        <w:p w:rsidR="005B024F" w:rsidRPr="00F50E8C" w:rsidRDefault="005B024F" w:rsidP="003A1A3B">
          <w:pPr>
            <w:pStyle w:val="Pidipagina"/>
            <w:rPr>
              <w:rFonts w:ascii="Garamond" w:hAnsi="Garamond"/>
              <w:sz w:val="18"/>
              <w:szCs w:val="18"/>
            </w:rPr>
          </w:pPr>
          <w:r w:rsidRPr="00867322">
            <w:rPr>
              <w:rFonts w:ascii="Garamond" w:hAnsi="Garamond"/>
              <w:sz w:val="18"/>
              <w:szCs w:val="18"/>
            </w:rPr>
            <w:t>contatti@nexta.bureauveritas.com</w:t>
          </w:r>
        </w:p>
      </w:tc>
      <w:tc>
        <w:tcPr>
          <w:tcW w:w="1229" w:type="pct"/>
          <w:vMerge/>
          <w:shd w:val="clear" w:color="auto" w:fill="auto"/>
        </w:tcPr>
        <w:p w:rsidR="005B024F" w:rsidRPr="00F50E8C" w:rsidRDefault="005B024F" w:rsidP="003A1A3B">
          <w:pPr>
            <w:pStyle w:val="Pidipagina"/>
            <w:rPr>
              <w:rFonts w:ascii="Garamond" w:hAnsi="Garamond"/>
              <w:sz w:val="18"/>
              <w:szCs w:val="18"/>
            </w:rPr>
          </w:pPr>
        </w:p>
      </w:tc>
      <w:tc>
        <w:tcPr>
          <w:tcW w:w="1229" w:type="pct"/>
          <w:vMerge/>
          <w:shd w:val="clear" w:color="auto" w:fill="auto"/>
        </w:tcPr>
        <w:p w:rsidR="005B024F" w:rsidRPr="00466941" w:rsidRDefault="005B024F" w:rsidP="003A1A3B">
          <w:pPr>
            <w:pStyle w:val="Pidipagina"/>
            <w:rPr>
              <w:rFonts w:ascii="Garamond" w:hAnsi="Garamond"/>
              <w:color w:val="333333"/>
              <w:sz w:val="18"/>
              <w:szCs w:val="18"/>
            </w:rPr>
          </w:pPr>
        </w:p>
      </w:tc>
    </w:tr>
    <w:tr w:rsidR="005B024F" w:rsidRPr="00466941" w:rsidTr="003A1A3B">
      <w:trPr>
        <w:trHeight w:val="151"/>
      </w:trPr>
      <w:tc>
        <w:tcPr>
          <w:tcW w:w="1312" w:type="pct"/>
          <w:vMerge/>
          <w:shd w:val="clear" w:color="auto" w:fill="auto"/>
        </w:tcPr>
        <w:p w:rsidR="005B024F" w:rsidRPr="00466941" w:rsidRDefault="005B024F" w:rsidP="003A1A3B">
          <w:pPr>
            <w:pStyle w:val="Pidipagina"/>
            <w:rPr>
              <w:rFonts w:ascii="Garamond" w:hAnsi="Garamond"/>
              <w:b/>
              <w:color w:val="333333"/>
              <w:sz w:val="18"/>
              <w:szCs w:val="18"/>
            </w:rPr>
          </w:pPr>
        </w:p>
      </w:tc>
      <w:tc>
        <w:tcPr>
          <w:tcW w:w="1229" w:type="pct"/>
          <w:shd w:val="clear" w:color="auto" w:fill="auto"/>
        </w:tcPr>
        <w:p w:rsidR="005B024F" w:rsidRPr="00466941" w:rsidRDefault="005B024F" w:rsidP="003A1A3B">
          <w:pPr>
            <w:pStyle w:val="Pidipagina"/>
            <w:rPr>
              <w:rFonts w:ascii="Garamond" w:hAnsi="Garamond"/>
              <w:color w:val="333333"/>
              <w:sz w:val="18"/>
              <w:szCs w:val="18"/>
            </w:rPr>
          </w:pPr>
          <w:r w:rsidRPr="000D4DBB">
            <w:rPr>
              <w:rFonts w:ascii="Garamond" w:hAnsi="Garamond"/>
              <w:color w:val="333333"/>
              <w:sz w:val="18"/>
              <w:szCs w:val="18"/>
            </w:rPr>
            <w:t>www.next</w:t>
          </w:r>
          <w:r>
            <w:rPr>
              <w:rFonts w:ascii="Garamond" w:hAnsi="Garamond"/>
              <w:color w:val="333333"/>
              <w:sz w:val="18"/>
              <w:szCs w:val="18"/>
            </w:rPr>
            <w:t>a.bureauveritas</w:t>
          </w:r>
          <w:r w:rsidRPr="000D4DBB">
            <w:rPr>
              <w:rFonts w:ascii="Garamond" w:hAnsi="Garamond"/>
              <w:color w:val="333333"/>
              <w:sz w:val="18"/>
              <w:szCs w:val="18"/>
            </w:rPr>
            <w:t>.it</w:t>
          </w:r>
        </w:p>
      </w:tc>
      <w:tc>
        <w:tcPr>
          <w:tcW w:w="1229" w:type="pct"/>
          <w:vMerge/>
          <w:shd w:val="clear" w:color="auto" w:fill="auto"/>
        </w:tcPr>
        <w:p w:rsidR="005B024F" w:rsidRPr="00466941" w:rsidRDefault="005B024F" w:rsidP="003A1A3B">
          <w:pPr>
            <w:pStyle w:val="Pidipagina"/>
            <w:rPr>
              <w:rFonts w:ascii="Garamond" w:hAnsi="Garamond"/>
              <w:color w:val="333333"/>
              <w:sz w:val="18"/>
              <w:szCs w:val="18"/>
            </w:rPr>
          </w:pPr>
        </w:p>
      </w:tc>
      <w:tc>
        <w:tcPr>
          <w:tcW w:w="1229" w:type="pct"/>
          <w:vMerge/>
          <w:shd w:val="clear" w:color="auto" w:fill="auto"/>
        </w:tcPr>
        <w:p w:rsidR="005B024F" w:rsidRPr="00466941" w:rsidRDefault="005B024F" w:rsidP="003A1A3B">
          <w:pPr>
            <w:pStyle w:val="Pidipagina"/>
            <w:rPr>
              <w:rFonts w:ascii="Garamond" w:hAnsi="Garamond"/>
              <w:color w:val="333333"/>
              <w:sz w:val="18"/>
              <w:szCs w:val="18"/>
            </w:rPr>
          </w:pPr>
        </w:p>
      </w:tc>
    </w:tr>
  </w:tbl>
  <w:p w:rsidR="005B024F" w:rsidRDefault="00907CB3">
    <w:pPr>
      <w:pStyle w:val="Pidipagina"/>
    </w:pPr>
    <w:r>
      <w:rPr>
        <w:noProof/>
      </w:rPr>
      <mc:AlternateContent>
        <mc:Choice Requires="wps">
          <w:drawing>
            <wp:anchor distT="0" distB="0" distL="114300" distR="114300" simplePos="0" relativeHeight="251657728" behindDoc="0" locked="1" layoutInCell="1" allowOverlap="1">
              <wp:simplePos x="0" y="0"/>
              <wp:positionH relativeFrom="column">
                <wp:posOffset>-800100</wp:posOffset>
              </wp:positionH>
              <wp:positionV relativeFrom="page">
                <wp:posOffset>9929495</wp:posOffset>
              </wp:positionV>
              <wp:extent cx="245745" cy="763905"/>
              <wp:effectExtent l="9525" t="13970" r="11430" b="1270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45" cy="763905"/>
                      </a:xfrm>
                      <a:prstGeom prst="rect">
                        <a:avLst/>
                      </a:prstGeom>
                      <a:solidFill>
                        <a:srgbClr val="CC0000"/>
                      </a:solidFill>
                      <a:ln w="9525">
                        <a:solidFill>
                          <a:srgbClr val="CC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6E52F4" id="Rectangle 2" o:spid="_x0000_s1026" style="position:absolute;margin-left:-63pt;margin-top:781.85pt;width:19.35pt;height:60.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" fillcolor="#c00" strokecolor="#c00">
              <w10:wrap anchory="page"/>
              <w10:anchorlock/>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024F" w:rsidRDefault="005B024F">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2FE4" w:rsidRDefault="00DB2FE4">
      <w:r>
        <w:separator/>
      </w:r>
    </w:p>
  </w:footnote>
  <w:footnote w:type="continuationSeparator" w:id="0">
    <w:p w:rsidR="00DB2FE4" w:rsidRDefault="00DB2F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024F" w:rsidRDefault="005B024F">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889" w:type="dxa"/>
      <w:tblLook w:val="01E0" w:firstRow="1" w:lastRow="1" w:firstColumn="1" w:lastColumn="1" w:noHBand="0" w:noVBand="0"/>
    </w:tblPr>
    <w:tblGrid>
      <w:gridCol w:w="3347"/>
      <w:gridCol w:w="3347"/>
      <w:gridCol w:w="3195"/>
    </w:tblGrid>
    <w:tr w:rsidR="005B024F" w:rsidTr="00466941">
      <w:trPr>
        <w:trHeight w:val="1097"/>
      </w:trPr>
      <w:tc>
        <w:tcPr>
          <w:tcW w:w="3347" w:type="dxa"/>
          <w:shd w:val="clear" w:color="auto" w:fill="auto"/>
          <w:vAlign w:val="center"/>
        </w:tcPr>
        <w:p w:rsidR="005B024F" w:rsidRDefault="005B024F" w:rsidP="00466941">
          <w:pPr>
            <w:pStyle w:val="Intestazione"/>
            <w:jc w:val="center"/>
          </w:pPr>
        </w:p>
      </w:tc>
      <w:tc>
        <w:tcPr>
          <w:tcW w:w="3347" w:type="dxa"/>
          <w:shd w:val="clear" w:color="auto" w:fill="auto"/>
        </w:tcPr>
        <w:p w:rsidR="005B024F" w:rsidRDefault="00907CB3" w:rsidP="000D4DBB">
          <w:pPr>
            <w:pStyle w:val="Intestazione"/>
            <w:jc w:val="center"/>
          </w:pPr>
          <w:r>
            <w:rPr>
              <w:noProof/>
              <w:szCs w:val="22"/>
            </w:rPr>
            <w:drawing>
              <wp:inline distT="0" distB="0" distL="0" distR="0">
                <wp:extent cx="828675" cy="885825"/>
                <wp:effectExtent l="0" t="0" r="9525" b="9525"/>
                <wp:docPr id="65" name="Immagine 65" descr="NEXTA_vector_traccia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NEXTA_vector_tracciat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675" cy="885825"/>
                        </a:xfrm>
                        <a:prstGeom prst="rect">
                          <a:avLst/>
                        </a:prstGeom>
                        <a:noFill/>
                        <a:ln>
                          <a:noFill/>
                        </a:ln>
                      </pic:spPr>
                    </pic:pic>
                  </a:graphicData>
                </a:graphic>
              </wp:inline>
            </w:drawing>
          </w:r>
        </w:p>
      </w:tc>
      <w:tc>
        <w:tcPr>
          <w:tcW w:w="3195" w:type="dxa"/>
          <w:shd w:val="clear" w:color="auto" w:fill="auto"/>
        </w:tcPr>
        <w:p w:rsidR="005B024F" w:rsidRDefault="005B024F" w:rsidP="00466941">
          <w:pPr>
            <w:pStyle w:val="Intestazione"/>
            <w:jc w:val="right"/>
          </w:pPr>
          <w:r w:rsidRPr="00466941">
            <w:rPr>
              <w:rFonts w:ascii="Arial Narrow" w:hAnsi="Arial Narrow"/>
              <w:i/>
            </w:rPr>
            <w:t xml:space="preserve"> </w:t>
          </w:r>
        </w:p>
      </w:tc>
    </w:tr>
  </w:tbl>
  <w:p w:rsidR="005B024F" w:rsidRDefault="005B024F">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024F" w:rsidRDefault="005B024F">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rPr>
        <w:rFonts w:ascii="Symbol" w:hAnsi="Symbol"/>
      </w:rPr>
    </w:lvl>
  </w:abstractNum>
  <w:abstractNum w:abstractNumId="1"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2" w15:restartNumberingAfterBreak="0">
    <w:nsid w:val="39A125C8"/>
    <w:multiLevelType w:val="singleLevel"/>
    <w:tmpl w:val="04100011"/>
    <w:lvl w:ilvl="0">
      <w:start w:val="1"/>
      <w:numFmt w:val="decimal"/>
      <w:lvlText w:val="%1)"/>
      <w:lvlJc w:val="left"/>
      <w:pPr>
        <w:tabs>
          <w:tab w:val="num" w:pos="360"/>
        </w:tabs>
        <w:ind w:left="360" w:hanging="360"/>
      </w:pPr>
      <w:rPr>
        <w:rFonts w:hint="default"/>
      </w:rPr>
    </w:lvl>
  </w:abstractNum>
  <w:num w:numId="1">
    <w:abstractNumId w:val="1"/>
  </w:num>
  <w:num w:numId="2">
    <w:abstractNumId w:val="0"/>
    <w:lvlOverride w:ilvl="0">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textFile"/>
    <w:query w:val="SELECT * FROM \\eua.bvcorp.corp\italy_data\SALES &amp; MARKETING\COMUNICAZIONE E MARKETING\2_EVENTI E CAMPAGNE\2015\Campagne\42_Campagna_Nexta_Clienti-Fornitori\Posta\Lista_DEF_postalizzazione.csv"/>
    <w:activeRecord w:val="2"/>
    <w:odso/>
  </w:mailMerge>
  <w:defaultTabStop w:val="708"/>
  <w:hyphenationZone w:val="283"/>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36B"/>
    <w:rsid w:val="000011E9"/>
    <w:rsid w:val="000156B4"/>
    <w:rsid w:val="0002148E"/>
    <w:rsid w:val="00094685"/>
    <w:rsid w:val="000B2A01"/>
    <w:rsid w:val="000C12EA"/>
    <w:rsid w:val="000C74EF"/>
    <w:rsid w:val="000D4AC2"/>
    <w:rsid w:val="000D4DBB"/>
    <w:rsid w:val="000D79A4"/>
    <w:rsid w:val="000D7F86"/>
    <w:rsid w:val="00122347"/>
    <w:rsid w:val="0013653C"/>
    <w:rsid w:val="00137EEA"/>
    <w:rsid w:val="00143BFA"/>
    <w:rsid w:val="00162213"/>
    <w:rsid w:val="001C6F2C"/>
    <w:rsid w:val="001D6A31"/>
    <w:rsid w:val="001F4192"/>
    <w:rsid w:val="0022214D"/>
    <w:rsid w:val="00250318"/>
    <w:rsid w:val="0025265B"/>
    <w:rsid w:val="002775B5"/>
    <w:rsid w:val="00280AA3"/>
    <w:rsid w:val="002937D7"/>
    <w:rsid w:val="002965C4"/>
    <w:rsid w:val="002F0F40"/>
    <w:rsid w:val="002F5ECD"/>
    <w:rsid w:val="002F7FBE"/>
    <w:rsid w:val="00333891"/>
    <w:rsid w:val="00335606"/>
    <w:rsid w:val="003450D2"/>
    <w:rsid w:val="00371173"/>
    <w:rsid w:val="00372F22"/>
    <w:rsid w:val="00395CFC"/>
    <w:rsid w:val="003A1A3B"/>
    <w:rsid w:val="003C5ECC"/>
    <w:rsid w:val="003D522E"/>
    <w:rsid w:val="003F3B5A"/>
    <w:rsid w:val="00413E59"/>
    <w:rsid w:val="00424C68"/>
    <w:rsid w:val="00461920"/>
    <w:rsid w:val="00466941"/>
    <w:rsid w:val="004D0967"/>
    <w:rsid w:val="004D4BF0"/>
    <w:rsid w:val="004E3F0C"/>
    <w:rsid w:val="004F4215"/>
    <w:rsid w:val="00507C06"/>
    <w:rsid w:val="00543C58"/>
    <w:rsid w:val="0054650B"/>
    <w:rsid w:val="0055272D"/>
    <w:rsid w:val="00565D3A"/>
    <w:rsid w:val="005A6F67"/>
    <w:rsid w:val="005B024F"/>
    <w:rsid w:val="005B3985"/>
    <w:rsid w:val="005D4F8F"/>
    <w:rsid w:val="00627EA2"/>
    <w:rsid w:val="00645A98"/>
    <w:rsid w:val="00672087"/>
    <w:rsid w:val="00685188"/>
    <w:rsid w:val="006A24B5"/>
    <w:rsid w:val="006A3C19"/>
    <w:rsid w:val="0070669E"/>
    <w:rsid w:val="00706EBE"/>
    <w:rsid w:val="00726749"/>
    <w:rsid w:val="00735B48"/>
    <w:rsid w:val="00736460"/>
    <w:rsid w:val="007D28EF"/>
    <w:rsid w:val="007D3CF0"/>
    <w:rsid w:val="007D479B"/>
    <w:rsid w:val="007F24E0"/>
    <w:rsid w:val="007F5379"/>
    <w:rsid w:val="00841611"/>
    <w:rsid w:val="00860FCB"/>
    <w:rsid w:val="00867322"/>
    <w:rsid w:val="008947A6"/>
    <w:rsid w:val="008A3681"/>
    <w:rsid w:val="008B0033"/>
    <w:rsid w:val="00907CB3"/>
    <w:rsid w:val="009166F6"/>
    <w:rsid w:val="0092351E"/>
    <w:rsid w:val="00925B2C"/>
    <w:rsid w:val="00927762"/>
    <w:rsid w:val="009436D2"/>
    <w:rsid w:val="009554BD"/>
    <w:rsid w:val="00973FB1"/>
    <w:rsid w:val="009F6183"/>
    <w:rsid w:val="00AC4B8D"/>
    <w:rsid w:val="00AD4787"/>
    <w:rsid w:val="00AD7698"/>
    <w:rsid w:val="00B444B3"/>
    <w:rsid w:val="00B80550"/>
    <w:rsid w:val="00B87D19"/>
    <w:rsid w:val="00BA16B9"/>
    <w:rsid w:val="00BB34D9"/>
    <w:rsid w:val="00BC33C5"/>
    <w:rsid w:val="00BE1CEE"/>
    <w:rsid w:val="00BE2DD4"/>
    <w:rsid w:val="00C024D3"/>
    <w:rsid w:val="00C6372F"/>
    <w:rsid w:val="00C9308F"/>
    <w:rsid w:val="00CB00B4"/>
    <w:rsid w:val="00CB021D"/>
    <w:rsid w:val="00CC0BC4"/>
    <w:rsid w:val="00D2736B"/>
    <w:rsid w:val="00D34FBB"/>
    <w:rsid w:val="00D37BD2"/>
    <w:rsid w:val="00D46292"/>
    <w:rsid w:val="00D70B77"/>
    <w:rsid w:val="00D83FC9"/>
    <w:rsid w:val="00DA71B4"/>
    <w:rsid w:val="00DB0922"/>
    <w:rsid w:val="00DB2FE4"/>
    <w:rsid w:val="00DE0873"/>
    <w:rsid w:val="00DF2C89"/>
    <w:rsid w:val="00E25AD6"/>
    <w:rsid w:val="00E61E97"/>
    <w:rsid w:val="00E63518"/>
    <w:rsid w:val="00E71353"/>
    <w:rsid w:val="00E77AF8"/>
    <w:rsid w:val="00E94467"/>
    <w:rsid w:val="00E96DF6"/>
    <w:rsid w:val="00EB482A"/>
    <w:rsid w:val="00EB6E1F"/>
    <w:rsid w:val="00ED70AB"/>
    <w:rsid w:val="00F127D4"/>
    <w:rsid w:val="00F2564B"/>
    <w:rsid w:val="00F50E8C"/>
    <w:rsid w:val="00F55530"/>
    <w:rsid w:val="00F60226"/>
    <w:rsid w:val="00F7164D"/>
    <w:rsid w:val="00F873FF"/>
    <w:rsid w:val="00FA6B77"/>
    <w:rsid w:val="00FF771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15:chartTrackingRefBased/>
  <w15:docId w15:val="{4DC1206A-9573-4850-BE9D-21719EF28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rPr>
  </w:style>
  <w:style w:type="paragraph" w:styleId="Titolo2">
    <w:name w:val="heading 2"/>
    <w:basedOn w:val="Normale"/>
    <w:next w:val="Normale"/>
    <w:link w:val="Titolo2Carattere"/>
    <w:uiPriority w:val="9"/>
    <w:unhideWhenUsed/>
    <w:qFormat/>
    <w:rsid w:val="00F127D4"/>
    <w:pPr>
      <w:spacing w:before="320" w:line="360" w:lineRule="auto"/>
      <w:outlineLvl w:val="1"/>
    </w:pPr>
    <w:rPr>
      <w:rFonts w:ascii="Cambria" w:hAnsi="Cambria"/>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BE2DD4"/>
    <w:pPr>
      <w:tabs>
        <w:tab w:val="center" w:pos="4819"/>
        <w:tab w:val="right" w:pos="9638"/>
      </w:tabs>
    </w:pPr>
  </w:style>
  <w:style w:type="paragraph" w:styleId="Pidipagina">
    <w:name w:val="footer"/>
    <w:basedOn w:val="Normale"/>
    <w:rsid w:val="00BE2DD4"/>
    <w:pPr>
      <w:tabs>
        <w:tab w:val="center" w:pos="4819"/>
        <w:tab w:val="right" w:pos="9638"/>
      </w:tabs>
    </w:pPr>
  </w:style>
  <w:style w:type="table" w:styleId="Grigliatabella">
    <w:name w:val="Table Grid"/>
    <w:basedOn w:val="Tabellanormale"/>
    <w:rsid w:val="00BE2D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2Carattere">
    <w:name w:val="Titolo 2 Carattere"/>
    <w:link w:val="Titolo2"/>
    <w:uiPriority w:val="9"/>
    <w:rsid w:val="00F127D4"/>
    <w:rPr>
      <w:rFonts w:ascii="Cambria" w:hAnsi="Cambria"/>
      <w:b/>
      <w:bCs/>
      <w:i/>
      <w:iCs/>
      <w:sz w:val="28"/>
      <w:szCs w:val="28"/>
    </w:rPr>
  </w:style>
  <w:style w:type="paragraph" w:customStyle="1" w:styleId="sche3">
    <w:name w:val="sche_3"/>
    <w:rsid w:val="004E3F0C"/>
    <w:pPr>
      <w:widowControl w:val="0"/>
      <w:jc w:val="both"/>
    </w:pPr>
    <w:rPr>
      <w:lang w:val="en-US"/>
    </w:rPr>
  </w:style>
  <w:style w:type="paragraph" w:styleId="Paragrafoelenco">
    <w:name w:val="List Paragraph"/>
    <w:basedOn w:val="Normale"/>
    <w:uiPriority w:val="34"/>
    <w:qFormat/>
    <w:rsid w:val="005B024F"/>
    <w:pPr>
      <w:ind w:left="708"/>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7BF16F863404E48A740D7D622AD2A04" ma:contentTypeVersion="8" ma:contentTypeDescription="Creare un nuovo documento." ma:contentTypeScope="" ma:versionID="d3e332bc8cfa857969894f7d3d04cfc4">
  <xsd:schema xmlns:xsd="http://www.w3.org/2001/XMLSchema" xmlns:xs="http://www.w3.org/2001/XMLSchema" xmlns:p="http://schemas.microsoft.com/office/2006/metadata/properties" xmlns:ns2="e82175d0-7e04-407c-ae1f-1c441d128c41" xmlns:ns3="4512c496-9094-4f84-b412-4fc22701c5b5" targetNamespace="http://schemas.microsoft.com/office/2006/metadata/properties" ma:root="true" ma:fieldsID="22e8ec1a4a7562067ce0e4a865413c3e" ns2:_="" ns3:_="">
    <xsd:import namespace="e82175d0-7e04-407c-ae1f-1c441d128c41"/>
    <xsd:import namespace="4512c496-9094-4f84-b412-4fc22701c5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175d0-7e04-407c-ae1f-1c441d128c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12c496-9094-4f84-b412-4fc22701c5b5"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8E4EEE-CED2-49BB-BA66-38CCFCDE466C}">
  <ds:schemaRef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e82175d0-7e04-407c-ae1f-1c441d128c41"/>
    <ds:schemaRef ds:uri="http://schemas.openxmlformats.org/package/2006/metadata/core-properties"/>
    <ds:schemaRef ds:uri="4512c496-9094-4f84-b412-4fc22701c5b5"/>
    <ds:schemaRef ds:uri="http://www.w3.org/XML/1998/namespace"/>
  </ds:schemaRefs>
</ds:datastoreItem>
</file>

<file path=customXml/itemProps2.xml><?xml version="1.0" encoding="utf-8"?>
<ds:datastoreItem xmlns:ds="http://schemas.openxmlformats.org/officeDocument/2006/customXml" ds:itemID="{CAE32383-EB8C-46D8-BE38-623A8BC2030A}">
  <ds:schemaRefs>
    <ds:schemaRef ds:uri="http://schemas.microsoft.com/sharepoint/v3/contenttype/forms"/>
  </ds:schemaRefs>
</ds:datastoreItem>
</file>

<file path=customXml/itemProps3.xml><?xml version="1.0" encoding="utf-8"?>
<ds:datastoreItem xmlns:ds="http://schemas.openxmlformats.org/officeDocument/2006/customXml" ds:itemID="{F663BD49-8A96-4185-8FCC-43E6561CA5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2175d0-7e04-407c-ae1f-1c441d128c41"/>
    <ds:schemaRef ds:uri="4512c496-9094-4f84-b412-4fc22701c5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405885-3B31-4C92-AB68-5E535D230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484</Words>
  <Characters>2886</Characters>
  <Application>Microsoft Office Word</Application>
  <DocSecurity>0</DocSecurity>
  <Lines>24</Lines>
  <Paragraphs>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Bureau Veritas</Company>
  <LinksUpToDate>false</LinksUpToDate>
  <CharactersWithSpaces>3364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edebonis</dc:creator>
  <cp:keywords/>
  <cp:lastModifiedBy>admin</cp:lastModifiedBy>
  <cp:revision>3</cp:revision>
  <cp:lastPrinted>2017-07-25T06:40:00Z</cp:lastPrinted>
  <dcterms:created xsi:type="dcterms:W3CDTF">2020-04-08T08:09:00Z</dcterms:created>
  <dcterms:modified xsi:type="dcterms:W3CDTF">2020-04-08T09:00:00Z</dcterms:modified>
</cp:coreProperties>
</file>