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79241" w14:textId="77777777" w:rsidR="00D137F7" w:rsidRPr="00DF5097" w:rsidRDefault="00000000" w:rsidP="00DF0265">
      <w:pPr>
        <w:spacing w:after="0" w:line="276" w:lineRule="auto"/>
        <w:ind w:firstLine="5580"/>
        <w:jc w:val="right"/>
        <w:rPr>
          <w:rFonts w:ascii="Arial" w:hAnsi="Arial" w:cs="Arial"/>
          <w:b/>
          <w:bCs/>
        </w:rPr>
      </w:pPr>
      <w:r w:rsidRPr="00DF5097">
        <w:rPr>
          <w:rFonts w:ascii="Arial" w:hAnsi="Arial" w:cs="Arial"/>
          <w:b/>
          <w:bCs/>
        </w:rPr>
        <w:t>COMUNICATO STAMPA</w:t>
      </w:r>
    </w:p>
    <w:p w14:paraId="17D2D621" w14:textId="78D64083" w:rsidR="00D137F7" w:rsidRDefault="00000000">
      <w:pPr>
        <w:spacing w:after="0" w:line="360" w:lineRule="auto"/>
        <w:ind w:firstLine="5580"/>
        <w:jc w:val="right"/>
        <w:rPr>
          <w:rFonts w:ascii="Arial" w:hAnsi="Arial" w:cs="Arial"/>
          <w:sz w:val="23"/>
          <w:szCs w:val="23"/>
        </w:rPr>
      </w:pPr>
      <w:r w:rsidRPr="002F1E8A">
        <w:rPr>
          <w:rFonts w:ascii="Arial" w:hAnsi="Arial" w:cs="Arial"/>
          <w:sz w:val="23"/>
          <w:szCs w:val="23"/>
        </w:rPr>
        <w:t>Genova,</w:t>
      </w:r>
      <w:r w:rsidR="00AA2D09">
        <w:rPr>
          <w:rFonts w:ascii="Arial" w:hAnsi="Arial" w:cs="Arial"/>
          <w:sz w:val="23"/>
          <w:szCs w:val="23"/>
        </w:rPr>
        <w:t xml:space="preserve"> </w:t>
      </w:r>
      <w:r w:rsidR="005059CA">
        <w:rPr>
          <w:rFonts w:ascii="Arial" w:hAnsi="Arial" w:cs="Arial"/>
          <w:sz w:val="23"/>
          <w:szCs w:val="23"/>
        </w:rPr>
        <w:t>8</w:t>
      </w:r>
      <w:r w:rsidR="00135F93">
        <w:rPr>
          <w:rFonts w:ascii="Arial" w:hAnsi="Arial" w:cs="Arial"/>
          <w:sz w:val="23"/>
          <w:szCs w:val="23"/>
        </w:rPr>
        <w:t xml:space="preserve"> novembre</w:t>
      </w:r>
      <w:r w:rsidR="00B8358A">
        <w:rPr>
          <w:rFonts w:ascii="Arial" w:hAnsi="Arial" w:cs="Arial"/>
          <w:sz w:val="23"/>
          <w:szCs w:val="23"/>
        </w:rPr>
        <w:t xml:space="preserve"> 2024</w:t>
      </w:r>
      <w:r>
        <w:rPr>
          <w:rFonts w:ascii="Arial" w:hAnsi="Arial" w:cs="Arial"/>
          <w:sz w:val="23"/>
          <w:szCs w:val="23"/>
        </w:rPr>
        <w:t xml:space="preserve"> </w:t>
      </w:r>
    </w:p>
    <w:p w14:paraId="291F5F5F" w14:textId="77777777" w:rsidR="001E1DB3" w:rsidRDefault="001E1DB3" w:rsidP="00340FFF">
      <w:pPr>
        <w:spacing w:after="0"/>
        <w:ind w:firstLine="5580"/>
        <w:jc w:val="right"/>
        <w:rPr>
          <w:rFonts w:ascii="Arial" w:hAnsi="Arial" w:cs="Arial"/>
          <w:sz w:val="23"/>
          <w:szCs w:val="23"/>
        </w:rPr>
      </w:pPr>
    </w:p>
    <w:p w14:paraId="0E6D8170" w14:textId="77777777" w:rsidR="00D137F7" w:rsidRDefault="00D137F7">
      <w:pPr>
        <w:spacing w:after="0" w:line="276" w:lineRule="auto"/>
        <w:rPr>
          <w:rFonts w:ascii="Arial" w:hAnsi="Arial" w:cs="Arial"/>
          <w:sz w:val="23"/>
          <w:szCs w:val="23"/>
        </w:rPr>
      </w:pPr>
    </w:p>
    <w:p w14:paraId="675F37C7" w14:textId="68ABC83D" w:rsidR="00E91EB8" w:rsidRPr="005059CA" w:rsidRDefault="00E91EB8" w:rsidP="005059CA">
      <w:pPr>
        <w:spacing w:after="0" w:line="600" w:lineRule="auto"/>
        <w:jc w:val="center"/>
        <w:rPr>
          <w:rFonts w:ascii="Arial" w:hAnsi="Arial" w:cs="Arial"/>
          <w:u w:val="single"/>
        </w:rPr>
      </w:pPr>
      <w:r w:rsidRPr="005A5530">
        <w:rPr>
          <w:rFonts w:ascii="Arial" w:hAnsi="Arial" w:cs="Arial"/>
          <w:u w:val="single"/>
        </w:rPr>
        <w:t xml:space="preserve">ANCE Liguria al </w:t>
      </w:r>
      <w:r>
        <w:rPr>
          <w:rFonts w:ascii="Arial" w:hAnsi="Arial" w:cs="Arial"/>
          <w:u w:val="single"/>
        </w:rPr>
        <w:t>nuovo governo regionale</w:t>
      </w:r>
    </w:p>
    <w:p w14:paraId="681A964C" w14:textId="1521AAA4" w:rsidR="005A5530" w:rsidRDefault="00E91EB8" w:rsidP="005059CA">
      <w:pPr>
        <w:spacing w:after="0" w:line="276" w:lineRule="auto"/>
        <w:jc w:val="center"/>
        <w:rPr>
          <w:rFonts w:ascii="Arial" w:hAnsi="Arial" w:cs="Arial"/>
          <w:sz w:val="32"/>
          <w:szCs w:val="32"/>
        </w:rPr>
      </w:pPr>
      <w:r w:rsidRPr="00E91EB8">
        <w:rPr>
          <w:rFonts w:ascii="Arial" w:hAnsi="Arial" w:cs="Arial"/>
          <w:sz w:val="32"/>
          <w:szCs w:val="32"/>
        </w:rPr>
        <w:t>“</w:t>
      </w:r>
      <w:r w:rsidR="005059CA">
        <w:rPr>
          <w:rFonts w:ascii="Arial" w:hAnsi="Arial" w:cs="Arial"/>
          <w:sz w:val="32"/>
          <w:szCs w:val="32"/>
        </w:rPr>
        <w:t>USO</w:t>
      </w:r>
      <w:r w:rsidRPr="00E91EB8">
        <w:rPr>
          <w:rFonts w:ascii="Arial" w:hAnsi="Arial" w:cs="Arial"/>
          <w:sz w:val="32"/>
          <w:szCs w:val="32"/>
        </w:rPr>
        <w:t xml:space="preserve"> DEL SUOLO E RIQUALIFICAZIONE URBANA</w:t>
      </w:r>
    </w:p>
    <w:p w14:paraId="1C17B13F" w14:textId="221641C6" w:rsidR="00E91EB8" w:rsidRPr="00E91EB8" w:rsidRDefault="00E91EB8" w:rsidP="00E91EB8">
      <w:pPr>
        <w:spacing w:after="0" w:line="360" w:lineRule="auto"/>
        <w:jc w:val="center"/>
        <w:rPr>
          <w:rFonts w:ascii="Arial" w:hAnsi="Arial" w:cs="Arial"/>
          <w:sz w:val="36"/>
          <w:szCs w:val="36"/>
        </w:rPr>
      </w:pPr>
      <w:r>
        <w:rPr>
          <w:rFonts w:ascii="Arial" w:hAnsi="Arial" w:cs="Arial"/>
          <w:sz w:val="32"/>
          <w:szCs w:val="32"/>
        </w:rPr>
        <w:t xml:space="preserve">SIANO </w:t>
      </w:r>
      <w:r w:rsidR="005059CA">
        <w:rPr>
          <w:rFonts w:ascii="Arial" w:hAnsi="Arial" w:cs="Arial"/>
          <w:sz w:val="32"/>
          <w:szCs w:val="32"/>
        </w:rPr>
        <w:t>LE PRIORITÀ</w:t>
      </w:r>
      <w:r>
        <w:rPr>
          <w:rFonts w:ascii="Arial" w:hAnsi="Arial" w:cs="Arial"/>
          <w:sz w:val="32"/>
          <w:szCs w:val="32"/>
        </w:rPr>
        <w:t xml:space="preserve"> </w:t>
      </w:r>
      <w:r w:rsidR="005059CA">
        <w:rPr>
          <w:rFonts w:ascii="Arial" w:hAnsi="Arial" w:cs="Arial"/>
          <w:sz w:val="32"/>
          <w:szCs w:val="32"/>
        </w:rPr>
        <w:t>NELL’AGENDA DELLA REGIONE</w:t>
      </w:r>
      <w:r>
        <w:rPr>
          <w:rFonts w:ascii="Arial" w:hAnsi="Arial" w:cs="Arial"/>
          <w:sz w:val="32"/>
          <w:szCs w:val="32"/>
        </w:rPr>
        <w:t>”</w:t>
      </w:r>
    </w:p>
    <w:p w14:paraId="206406F9" w14:textId="77777777" w:rsidR="00A51D89" w:rsidRDefault="00A51D89" w:rsidP="00A51D89">
      <w:pPr>
        <w:spacing w:after="0"/>
        <w:jc w:val="center"/>
        <w:rPr>
          <w:rFonts w:ascii="Arial" w:hAnsi="Arial" w:cs="Arial"/>
        </w:rPr>
      </w:pPr>
    </w:p>
    <w:p w14:paraId="48D812F5" w14:textId="77777777" w:rsidR="001E1DB3" w:rsidRDefault="001E1DB3" w:rsidP="002E5F00">
      <w:pPr>
        <w:spacing w:after="0"/>
        <w:jc w:val="both"/>
        <w:rPr>
          <w:rFonts w:ascii="Arial" w:hAnsi="Arial" w:cs="Arial"/>
        </w:rPr>
      </w:pPr>
    </w:p>
    <w:p w14:paraId="14FA7686" w14:textId="2FF01424" w:rsidR="005059CA" w:rsidRDefault="005059CA" w:rsidP="005059CA">
      <w:pPr>
        <w:spacing w:after="0"/>
        <w:jc w:val="both"/>
        <w:rPr>
          <w:rFonts w:ascii="Arial" w:hAnsi="Arial" w:cs="Arial"/>
          <w:sz w:val="22"/>
          <w:szCs w:val="22"/>
        </w:rPr>
      </w:pPr>
      <w:r w:rsidRPr="005059CA">
        <w:rPr>
          <w:rFonts w:ascii="Arial" w:hAnsi="Arial" w:cs="Arial"/>
          <w:sz w:val="22"/>
          <w:szCs w:val="22"/>
        </w:rPr>
        <w:t xml:space="preserve">Il futuro della Liguria riparte dal suo patrimonio immobiliare e transita per un grande progetto di riqualificazione urbana che riguardi i centri storici e abbracci anche i borghi a rischio abbandono che sono in Liguria vere e proprie gemme territoriali.    </w:t>
      </w:r>
    </w:p>
    <w:p w14:paraId="78393559" w14:textId="77777777" w:rsidR="005059CA" w:rsidRPr="005059CA" w:rsidRDefault="005059CA" w:rsidP="005059CA">
      <w:pPr>
        <w:spacing w:after="0"/>
        <w:jc w:val="both"/>
        <w:rPr>
          <w:rFonts w:ascii="Arial" w:hAnsi="Arial" w:cs="Arial"/>
          <w:sz w:val="22"/>
          <w:szCs w:val="22"/>
        </w:rPr>
      </w:pPr>
    </w:p>
    <w:p w14:paraId="67A1BEF4" w14:textId="5DC81936" w:rsidR="005059CA" w:rsidRDefault="005059CA" w:rsidP="005059CA">
      <w:pPr>
        <w:spacing w:after="0"/>
        <w:jc w:val="both"/>
        <w:rPr>
          <w:rFonts w:ascii="Arial" w:hAnsi="Arial" w:cs="Arial"/>
          <w:sz w:val="22"/>
          <w:szCs w:val="22"/>
        </w:rPr>
      </w:pPr>
      <w:r w:rsidRPr="005059CA">
        <w:rPr>
          <w:rFonts w:ascii="Arial" w:hAnsi="Arial" w:cs="Arial"/>
          <w:sz w:val="22"/>
          <w:szCs w:val="22"/>
        </w:rPr>
        <w:t xml:space="preserve">Ad affermarlo è Emanuele Ferraloro, </w:t>
      </w:r>
      <w:r>
        <w:rPr>
          <w:rFonts w:ascii="Arial" w:hAnsi="Arial" w:cs="Arial"/>
          <w:sz w:val="22"/>
          <w:szCs w:val="22"/>
        </w:rPr>
        <w:t>P</w:t>
      </w:r>
      <w:r w:rsidRPr="005059CA">
        <w:rPr>
          <w:rFonts w:ascii="Arial" w:hAnsi="Arial" w:cs="Arial"/>
          <w:sz w:val="22"/>
          <w:szCs w:val="22"/>
        </w:rPr>
        <w:t>residente di A</w:t>
      </w:r>
      <w:r>
        <w:rPr>
          <w:rFonts w:ascii="Arial" w:hAnsi="Arial" w:cs="Arial"/>
          <w:sz w:val="22"/>
          <w:szCs w:val="22"/>
        </w:rPr>
        <w:t>NC</w:t>
      </w:r>
      <w:r w:rsidR="00B93ACF">
        <w:rPr>
          <w:rFonts w:ascii="Arial" w:hAnsi="Arial" w:cs="Arial"/>
          <w:sz w:val="22"/>
          <w:szCs w:val="22"/>
        </w:rPr>
        <w:t>E</w:t>
      </w:r>
      <w:r w:rsidRPr="005059CA">
        <w:rPr>
          <w:rFonts w:ascii="Arial" w:hAnsi="Arial" w:cs="Arial"/>
          <w:sz w:val="22"/>
          <w:szCs w:val="22"/>
        </w:rPr>
        <w:t xml:space="preserve"> Liguria, che idealmente lancia oggi una proposta operativa al nuovo governo regionale, su una delle tematiche più delicate, quelle relative all’uso di un territorio molto antropizzato sulla costa e caratterizzato anche in proiezione futura dalla presenza di grandi infrastrutture di mobilità.</w:t>
      </w:r>
    </w:p>
    <w:p w14:paraId="09318C8E" w14:textId="77777777" w:rsidR="005059CA" w:rsidRPr="005059CA" w:rsidRDefault="005059CA" w:rsidP="005059CA">
      <w:pPr>
        <w:spacing w:after="0"/>
        <w:jc w:val="both"/>
        <w:rPr>
          <w:rFonts w:ascii="Arial" w:hAnsi="Arial" w:cs="Arial"/>
          <w:sz w:val="22"/>
          <w:szCs w:val="22"/>
        </w:rPr>
      </w:pPr>
    </w:p>
    <w:p w14:paraId="43279365" w14:textId="2F853F85" w:rsidR="005059CA" w:rsidRDefault="005059CA" w:rsidP="005059CA">
      <w:pPr>
        <w:spacing w:after="0"/>
        <w:jc w:val="both"/>
        <w:rPr>
          <w:rFonts w:ascii="Arial" w:hAnsi="Arial" w:cs="Arial"/>
          <w:sz w:val="22"/>
          <w:szCs w:val="22"/>
        </w:rPr>
      </w:pPr>
      <w:r w:rsidRPr="005059CA">
        <w:rPr>
          <w:rFonts w:ascii="Arial" w:hAnsi="Arial" w:cs="Arial"/>
          <w:sz w:val="22"/>
          <w:szCs w:val="22"/>
        </w:rPr>
        <w:t>“Abbiamo una fortuna che è anche un merito da riconoscere – afferma Ferraloro – quella di partire da una posizione di forza: i dati più recenti indicano la Liguria e il comune di Genova, come realtà virtuose riguardo all’uso del suolo.</w:t>
      </w:r>
    </w:p>
    <w:p w14:paraId="446D55A5" w14:textId="77777777" w:rsidR="005059CA" w:rsidRPr="005059CA" w:rsidRDefault="005059CA" w:rsidP="005059CA">
      <w:pPr>
        <w:spacing w:after="0"/>
        <w:jc w:val="both"/>
        <w:rPr>
          <w:rFonts w:ascii="Arial" w:hAnsi="Arial" w:cs="Arial"/>
          <w:sz w:val="22"/>
          <w:szCs w:val="22"/>
        </w:rPr>
      </w:pPr>
    </w:p>
    <w:p w14:paraId="604E7417" w14:textId="4580E638" w:rsidR="005059CA" w:rsidRDefault="005059CA" w:rsidP="005059CA">
      <w:pPr>
        <w:spacing w:after="0"/>
        <w:jc w:val="both"/>
        <w:rPr>
          <w:rFonts w:ascii="Arial" w:hAnsi="Arial" w:cs="Arial"/>
          <w:sz w:val="22"/>
          <w:szCs w:val="22"/>
        </w:rPr>
      </w:pPr>
      <w:r w:rsidRPr="005059CA">
        <w:rPr>
          <w:rFonts w:ascii="Arial" w:hAnsi="Arial" w:cs="Arial"/>
          <w:sz w:val="22"/>
          <w:szCs w:val="22"/>
        </w:rPr>
        <w:t xml:space="preserve">Durante la campagna elettorale regionale abbiamo avuto l'occasione di condividere col </w:t>
      </w:r>
      <w:r>
        <w:rPr>
          <w:rFonts w:ascii="Arial" w:hAnsi="Arial" w:cs="Arial"/>
          <w:sz w:val="22"/>
          <w:szCs w:val="22"/>
        </w:rPr>
        <w:t>P</w:t>
      </w:r>
      <w:r w:rsidRPr="005059CA">
        <w:rPr>
          <w:rFonts w:ascii="Arial" w:hAnsi="Arial" w:cs="Arial"/>
          <w:sz w:val="22"/>
          <w:szCs w:val="22"/>
        </w:rPr>
        <w:t xml:space="preserve">residente della </w:t>
      </w:r>
      <w:r>
        <w:rPr>
          <w:rFonts w:ascii="Arial" w:hAnsi="Arial" w:cs="Arial"/>
          <w:sz w:val="22"/>
          <w:szCs w:val="22"/>
        </w:rPr>
        <w:t>G</w:t>
      </w:r>
      <w:r w:rsidRPr="005059CA">
        <w:rPr>
          <w:rFonts w:ascii="Arial" w:hAnsi="Arial" w:cs="Arial"/>
          <w:sz w:val="22"/>
          <w:szCs w:val="22"/>
        </w:rPr>
        <w:t>iunta regionale eletto, Marco Bucci, diverse questioni di fondamentale importanza per il comparto edile industriale ligure e evidenziare il decisivo contributo delle costruzioni alla produzione regionale.</w:t>
      </w:r>
    </w:p>
    <w:p w14:paraId="686CCC21" w14:textId="77777777" w:rsidR="005059CA" w:rsidRPr="005059CA" w:rsidRDefault="005059CA" w:rsidP="005059CA">
      <w:pPr>
        <w:spacing w:after="0"/>
        <w:jc w:val="both"/>
        <w:rPr>
          <w:rFonts w:ascii="Arial" w:hAnsi="Arial" w:cs="Arial"/>
          <w:sz w:val="22"/>
          <w:szCs w:val="22"/>
        </w:rPr>
      </w:pPr>
    </w:p>
    <w:p w14:paraId="3CC86D7F" w14:textId="112B022B" w:rsidR="005059CA" w:rsidRDefault="005059CA" w:rsidP="005059CA">
      <w:pPr>
        <w:spacing w:after="0"/>
        <w:jc w:val="both"/>
        <w:rPr>
          <w:rFonts w:ascii="Arial" w:hAnsi="Arial" w:cs="Arial"/>
          <w:sz w:val="22"/>
          <w:szCs w:val="22"/>
        </w:rPr>
      </w:pPr>
      <w:r w:rsidRPr="005059CA">
        <w:rPr>
          <w:rFonts w:ascii="Arial" w:hAnsi="Arial" w:cs="Arial"/>
          <w:sz w:val="22"/>
          <w:szCs w:val="22"/>
        </w:rPr>
        <w:t>È venuto il momento di misurarsi sul terreno concreto di un confronto a 360 gradi, che riguardi tematiche come le infrastrutture, l’attenzione alla sicurezza del lavoro, alla necessità di favorire nuove assunzioni, la tutela del territorio, la qualità degli appalti di lavori pubblici, soprattutto attraverso le nuove tecnologie</w:t>
      </w:r>
      <w:r>
        <w:rPr>
          <w:rFonts w:ascii="Arial" w:hAnsi="Arial" w:cs="Arial"/>
          <w:sz w:val="22"/>
          <w:szCs w:val="22"/>
        </w:rPr>
        <w:t xml:space="preserve">. </w:t>
      </w:r>
      <w:r w:rsidRPr="005059CA">
        <w:rPr>
          <w:rFonts w:ascii="Arial" w:hAnsi="Arial" w:cs="Arial"/>
          <w:sz w:val="22"/>
          <w:szCs w:val="22"/>
        </w:rPr>
        <w:t>Temi che, fortunatamente, restano nel dibattito pubblico post elettorale e auspichiamo diventino parte integrante e trainante della futura agenda politica regionale. Il corretto e utile uso del suolo sarà il tema centrale della legislatura regionale”.</w:t>
      </w:r>
    </w:p>
    <w:p w14:paraId="19BC16F5" w14:textId="77777777" w:rsidR="005059CA" w:rsidRPr="005059CA" w:rsidRDefault="005059CA" w:rsidP="005059CA">
      <w:pPr>
        <w:spacing w:after="0"/>
        <w:jc w:val="both"/>
        <w:rPr>
          <w:rFonts w:ascii="Arial" w:hAnsi="Arial" w:cs="Arial"/>
          <w:sz w:val="22"/>
          <w:szCs w:val="22"/>
        </w:rPr>
      </w:pPr>
    </w:p>
    <w:p w14:paraId="0A63B8DE" w14:textId="451A9487" w:rsidR="00E91EB8" w:rsidRPr="00340FFF" w:rsidRDefault="005059CA" w:rsidP="005059CA">
      <w:pPr>
        <w:spacing w:after="0"/>
        <w:jc w:val="both"/>
        <w:rPr>
          <w:rFonts w:ascii="Arial" w:hAnsi="Arial" w:cs="Arial"/>
          <w:sz w:val="22"/>
          <w:szCs w:val="22"/>
        </w:rPr>
      </w:pPr>
      <w:r w:rsidRPr="005059CA">
        <w:rPr>
          <w:rFonts w:ascii="Arial" w:hAnsi="Arial" w:cs="Arial"/>
          <w:sz w:val="22"/>
          <w:szCs w:val="22"/>
        </w:rPr>
        <w:t xml:space="preserve">Nella speranza che la nuova Giunta garantisca a tutte le aree liguri rappresentanza e voce sui temi della promozione territoriale, individuando profili di amministratori competenti e affidabili, Ferraloro, savonese doc e con un forte radicamento territoriale, conclude “I costruttori sono certi che pragmatismo, cautela, buon senso orienteranno anche il confronto sulla recentemente dibattuta questione del "consumo di suolo". Tema sul quale in un’ottica di piena collaborazione – conclude il </w:t>
      </w:r>
      <w:r>
        <w:rPr>
          <w:rFonts w:ascii="Arial" w:hAnsi="Arial" w:cs="Arial"/>
          <w:sz w:val="22"/>
          <w:szCs w:val="22"/>
        </w:rPr>
        <w:t>P</w:t>
      </w:r>
      <w:r w:rsidRPr="005059CA">
        <w:rPr>
          <w:rFonts w:ascii="Arial" w:hAnsi="Arial" w:cs="Arial"/>
          <w:sz w:val="22"/>
          <w:szCs w:val="22"/>
        </w:rPr>
        <w:t>residente di A</w:t>
      </w:r>
      <w:r>
        <w:rPr>
          <w:rFonts w:ascii="Arial" w:hAnsi="Arial" w:cs="Arial"/>
          <w:sz w:val="22"/>
          <w:szCs w:val="22"/>
        </w:rPr>
        <w:t>NCE</w:t>
      </w:r>
      <w:r w:rsidRPr="005059CA">
        <w:rPr>
          <w:rFonts w:ascii="Arial" w:hAnsi="Arial" w:cs="Arial"/>
          <w:sz w:val="22"/>
          <w:szCs w:val="22"/>
        </w:rPr>
        <w:t xml:space="preserve"> Liguria – siamo pronti a fornire il massimo della collaborazione a condizione che il confronto pubblico faccia perno su aspetti puntuali, di merito e fattivi”.</w:t>
      </w:r>
    </w:p>
    <w:p w14:paraId="615EF1C5" w14:textId="77777777" w:rsidR="00966B9F" w:rsidRDefault="00966B9F" w:rsidP="00966B9F">
      <w:pPr>
        <w:spacing w:after="0"/>
        <w:jc w:val="both"/>
        <w:rPr>
          <w:rFonts w:ascii="Arial" w:hAnsi="Arial" w:cs="Arial"/>
        </w:rPr>
      </w:pPr>
    </w:p>
    <w:p w14:paraId="5A7F2A33" w14:textId="77777777" w:rsidR="00385F7D" w:rsidRDefault="00385F7D" w:rsidP="004346F7">
      <w:pPr>
        <w:spacing w:after="0" w:line="360" w:lineRule="auto"/>
        <w:jc w:val="both"/>
        <w:rPr>
          <w:rFonts w:ascii="Arial" w:hAnsi="Arial" w:cs="Arial"/>
          <w:b/>
          <w:bCs/>
          <w:sz w:val="20"/>
          <w:szCs w:val="20"/>
        </w:rPr>
      </w:pPr>
    </w:p>
    <w:p w14:paraId="126DF147" w14:textId="03F49EDD" w:rsidR="00D137F7" w:rsidRPr="00B8358A" w:rsidRDefault="00000000" w:rsidP="004346F7">
      <w:pPr>
        <w:spacing w:after="0" w:line="360" w:lineRule="auto"/>
        <w:jc w:val="both"/>
        <w:rPr>
          <w:rFonts w:ascii="Arial" w:hAnsi="Arial" w:cs="Arial"/>
          <w:b/>
          <w:bCs/>
          <w:sz w:val="20"/>
          <w:szCs w:val="20"/>
        </w:rPr>
      </w:pPr>
      <w:r w:rsidRPr="00B8358A">
        <w:rPr>
          <w:rFonts w:ascii="Arial" w:hAnsi="Arial" w:cs="Arial"/>
          <w:b/>
          <w:bCs/>
          <w:sz w:val="20"/>
          <w:szCs w:val="20"/>
        </w:rPr>
        <w:t>Per ulteriori informazioni</w:t>
      </w:r>
      <w:r w:rsidR="004346F7">
        <w:rPr>
          <w:rFonts w:ascii="Arial" w:hAnsi="Arial" w:cs="Arial"/>
          <w:b/>
          <w:bCs/>
          <w:sz w:val="20"/>
          <w:szCs w:val="20"/>
        </w:rPr>
        <w:t>:</w:t>
      </w:r>
    </w:p>
    <w:p w14:paraId="1ECDFB0D" w14:textId="77777777" w:rsidR="00D137F7" w:rsidRPr="00B8358A" w:rsidRDefault="00000000">
      <w:pPr>
        <w:spacing w:after="0"/>
        <w:jc w:val="both"/>
        <w:rPr>
          <w:rFonts w:ascii="Arial" w:hAnsi="Arial" w:cs="Arial"/>
          <w:sz w:val="20"/>
          <w:szCs w:val="20"/>
        </w:rPr>
      </w:pPr>
      <w:r w:rsidRPr="00B8358A">
        <w:rPr>
          <w:rFonts w:ascii="Arial" w:hAnsi="Arial" w:cs="Arial"/>
          <w:sz w:val="20"/>
          <w:szCs w:val="20"/>
        </w:rPr>
        <w:t>Star comunicazione in movimento</w:t>
      </w:r>
    </w:p>
    <w:p w14:paraId="5F24D56C" w14:textId="77777777" w:rsidR="00D137F7" w:rsidRPr="00B8358A" w:rsidRDefault="00000000" w:rsidP="004346F7">
      <w:pPr>
        <w:spacing w:after="0" w:line="360" w:lineRule="auto"/>
        <w:jc w:val="both"/>
        <w:rPr>
          <w:rFonts w:ascii="Arial" w:hAnsi="Arial" w:cs="Arial"/>
          <w:sz w:val="20"/>
          <w:szCs w:val="20"/>
        </w:rPr>
      </w:pPr>
      <w:r w:rsidRPr="00B8358A">
        <w:rPr>
          <w:rFonts w:ascii="Arial" w:hAnsi="Arial" w:cs="Arial"/>
          <w:sz w:val="20"/>
          <w:szCs w:val="20"/>
        </w:rPr>
        <w:t>Barbara Gazzale</w:t>
      </w:r>
    </w:p>
    <w:p w14:paraId="231C76D0" w14:textId="77777777" w:rsidR="00D137F7" w:rsidRPr="00B8358A" w:rsidRDefault="00000000">
      <w:pPr>
        <w:spacing w:after="0"/>
        <w:jc w:val="both"/>
        <w:rPr>
          <w:rFonts w:ascii="Arial" w:hAnsi="Arial" w:cs="Arial"/>
          <w:sz w:val="20"/>
          <w:szCs w:val="20"/>
        </w:rPr>
      </w:pPr>
      <w:r w:rsidRPr="00B8358A">
        <w:rPr>
          <w:rFonts w:ascii="Arial" w:hAnsi="Arial" w:cs="Arial"/>
          <w:sz w:val="20"/>
          <w:szCs w:val="20"/>
        </w:rPr>
        <w:t xml:space="preserve">+39 348 4144780 </w:t>
      </w:r>
    </w:p>
    <w:p w14:paraId="1606D697" w14:textId="77777777" w:rsidR="002806E8" w:rsidRPr="00B8358A" w:rsidRDefault="00000000">
      <w:pPr>
        <w:spacing w:after="0"/>
        <w:jc w:val="both"/>
        <w:rPr>
          <w:rFonts w:ascii="Times New Roman" w:eastAsia="Times New Roman" w:hAnsi="Times New Roman"/>
          <w:b/>
          <w:sz w:val="20"/>
          <w:szCs w:val="20"/>
          <w:lang w:eastAsia="it-IT"/>
        </w:rPr>
      </w:pPr>
      <w:r w:rsidRPr="00B8358A">
        <w:rPr>
          <w:rFonts w:ascii="Arial" w:hAnsi="Arial" w:cs="Arial"/>
          <w:sz w:val="20"/>
          <w:szCs w:val="20"/>
        </w:rPr>
        <w:t>+41 786433361</w:t>
      </w:r>
      <w:r w:rsidRPr="00B8358A">
        <w:rPr>
          <w:rFonts w:ascii="Times New Roman" w:eastAsia="Times New Roman" w:hAnsi="Times New Roman"/>
          <w:b/>
          <w:sz w:val="20"/>
          <w:szCs w:val="20"/>
          <w:lang w:eastAsia="it-IT"/>
        </w:rPr>
        <w:tab/>
      </w:r>
    </w:p>
    <w:sectPr w:rsidR="002806E8" w:rsidRPr="00B8358A" w:rsidSect="00DF0265">
      <w:headerReference w:type="default" r:id="rId8"/>
      <w:footerReference w:type="default" r:id="rId9"/>
      <w:headerReference w:type="first" r:id="rId10"/>
      <w:footerReference w:type="first" r:id="rId11"/>
      <w:pgSz w:w="11900" w:h="16840"/>
      <w:pgMar w:top="1702" w:right="1418" w:bottom="1135" w:left="1134" w:header="0" w:footer="36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0075A" w14:textId="77777777" w:rsidR="00AA0EF3" w:rsidRDefault="00AA0EF3">
      <w:pPr>
        <w:spacing w:after="0"/>
      </w:pPr>
      <w:r>
        <w:separator/>
      </w:r>
    </w:p>
  </w:endnote>
  <w:endnote w:type="continuationSeparator" w:id="0">
    <w:p w14:paraId="48252F54" w14:textId="77777777" w:rsidR="00AA0EF3" w:rsidRDefault="00AA0E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3BAE7" w14:textId="7F010131" w:rsidR="00D137F7" w:rsidRDefault="00934D14">
    <w:pPr>
      <w:pStyle w:val="F"/>
      <w:ind w:left="-1134"/>
    </w:pPr>
    <w:r>
      <w:rPr>
        <w:noProof/>
        <w:lang w:eastAsia="it-IT"/>
      </w:rPr>
      <mc:AlternateContent>
        <mc:Choice Requires="wps">
          <w:drawing>
            <wp:anchor distT="0" distB="0" distL="114300" distR="114300" simplePos="0" relativeHeight="251657728" behindDoc="0" locked="0" layoutInCell="1" allowOverlap="1" wp14:anchorId="09F3F56C" wp14:editId="1BAE0BA2">
              <wp:simplePos x="0" y="0"/>
              <wp:positionH relativeFrom="page">
                <wp:posOffset>4569460</wp:posOffset>
              </wp:positionH>
              <wp:positionV relativeFrom="page">
                <wp:posOffset>9641205</wp:posOffset>
              </wp:positionV>
              <wp:extent cx="2085340" cy="224790"/>
              <wp:effectExtent l="0" t="1905" r="3175" b="1905"/>
              <wp:wrapTight wrapText="bothSides">
                <wp:wrapPolygon edited="0">
                  <wp:start x="-99" y="0"/>
                  <wp:lineTo x="-99" y="19831"/>
                  <wp:lineTo x="21600" y="19831"/>
                  <wp:lineTo x="21600" y="0"/>
                  <wp:lineTo x="-99" y="0"/>
                </wp:wrapPolygon>
              </wp:wrapTight>
              <wp:docPr id="345739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34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AF790" w14:textId="77777777" w:rsidR="00D137F7" w:rsidRPr="00E379B0" w:rsidRDefault="00000000">
                          <w:pPr>
                            <w:pStyle w:val="F"/>
                            <w:jc w:val="right"/>
                            <w:rPr>
                              <w:rFonts w:ascii="Arial" w:hAnsi="Arial" w:cs="Arial"/>
                              <w:sz w:val="16"/>
                              <w:szCs w:val="16"/>
                            </w:rPr>
                          </w:pPr>
                          <w:r>
                            <w:rPr>
                              <w:rFonts w:ascii="Arial" w:hAnsi="Arial" w:cs="Arial"/>
                              <w:sz w:val="16"/>
                              <w:szCs w:val="16"/>
                            </w:rPr>
                            <w:t>p</w:t>
                          </w:r>
                          <w:r w:rsidRPr="00E379B0">
                            <w:rPr>
                              <w:rFonts w:ascii="Arial" w:hAnsi="Arial" w:cs="Arial"/>
                              <w:sz w:val="16"/>
                              <w:szCs w:val="16"/>
                            </w:rPr>
                            <w:t xml:space="preserve">ag. </w:t>
                          </w:r>
                          <w:r w:rsidRPr="00E379B0">
                            <w:rPr>
                              <w:rFonts w:ascii="Arial" w:hAnsi="Arial" w:cs="Arial"/>
                              <w:sz w:val="16"/>
                              <w:szCs w:val="16"/>
                            </w:rPr>
                            <w:fldChar w:fldCharType="begin"/>
                          </w:r>
                          <w:r w:rsidRPr="00E379B0">
                            <w:rPr>
                              <w:rFonts w:ascii="Arial" w:hAnsi="Arial" w:cs="Arial"/>
                              <w:sz w:val="16"/>
                              <w:szCs w:val="16"/>
                            </w:rPr>
                            <w:instrText xml:space="preserve"> PAGE   \* MERGEFORMAT </w:instrText>
                          </w:r>
                          <w:r w:rsidRPr="00E379B0">
                            <w:rPr>
                              <w:rFonts w:ascii="Arial" w:hAnsi="Arial" w:cs="Arial"/>
                              <w:sz w:val="16"/>
                              <w:szCs w:val="16"/>
                            </w:rPr>
                            <w:fldChar w:fldCharType="separate"/>
                          </w:r>
                          <w:r>
                            <w:rPr>
                              <w:rFonts w:ascii="Arial" w:hAnsi="Arial" w:cs="Arial"/>
                              <w:noProof/>
                              <w:sz w:val="16"/>
                              <w:szCs w:val="16"/>
                            </w:rPr>
                            <w:t>2</w:t>
                          </w:r>
                          <w:r w:rsidRPr="00E379B0">
                            <w:rPr>
                              <w:rFonts w:ascii="Arial" w:hAnsi="Arial" w:cs="Arial"/>
                              <w:sz w:val="16"/>
                              <w:szCs w:val="16"/>
                            </w:rPr>
                            <w:fldChar w:fldCharType="end"/>
                          </w:r>
                        </w:p>
                      </w:txbxContent>
                    </wps:txbx>
                    <wps:bodyPr rot="0" vert="horz" wrap="square" lIns="9144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F3F56C" id="_x0000_t202" coordsize="21600,21600" o:spt="202" path="m,l,21600r21600,l21600,xe">
              <v:stroke joinstyle="miter"/>
              <v:path gradientshapeok="t" o:connecttype="rect"/>
            </v:shapetype>
            <v:shape id="Text Box 1" o:spid="_x0000_s1026" type="#_x0000_t202" style="position:absolute;left:0;text-align:left;margin-left:359.8pt;margin-top:759.15pt;width:164.2pt;height:17.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" stroked="f">
              <v:textbox inset=",,0">
                <w:txbxContent>
                  <w:p w14:paraId="6F1AF790" w14:textId="77777777" w:rsidR="00D137F7" w:rsidRPr="00E379B0" w:rsidRDefault="00000000">
                    <w:pPr>
                      <w:pStyle w:val="F"/>
                      <w:jc w:val="right"/>
                      <w:rPr>
                        <w:rFonts w:ascii="Arial" w:hAnsi="Arial" w:cs="Arial"/>
                        <w:sz w:val="16"/>
                        <w:szCs w:val="16"/>
                      </w:rPr>
                    </w:pPr>
                    <w:r>
                      <w:rPr>
                        <w:rFonts w:ascii="Arial" w:hAnsi="Arial" w:cs="Arial"/>
                        <w:sz w:val="16"/>
                        <w:szCs w:val="16"/>
                      </w:rPr>
                      <w:t>p</w:t>
                    </w:r>
                    <w:r w:rsidRPr="00E379B0">
                      <w:rPr>
                        <w:rFonts w:ascii="Arial" w:hAnsi="Arial" w:cs="Arial"/>
                        <w:sz w:val="16"/>
                        <w:szCs w:val="16"/>
                      </w:rPr>
                      <w:t xml:space="preserve">ag. </w:t>
                    </w:r>
                    <w:r w:rsidRPr="00E379B0">
                      <w:rPr>
                        <w:rFonts w:ascii="Arial" w:hAnsi="Arial" w:cs="Arial"/>
                        <w:sz w:val="16"/>
                        <w:szCs w:val="16"/>
                      </w:rPr>
                      <w:fldChar w:fldCharType="begin"/>
                    </w:r>
                    <w:r w:rsidRPr="00E379B0">
                      <w:rPr>
                        <w:rFonts w:ascii="Arial" w:hAnsi="Arial" w:cs="Arial"/>
                        <w:sz w:val="16"/>
                        <w:szCs w:val="16"/>
                      </w:rPr>
                      <w:instrText xml:space="preserve"> PAGE   \* MERGEFORMAT </w:instrText>
                    </w:r>
                    <w:r w:rsidRPr="00E379B0">
                      <w:rPr>
                        <w:rFonts w:ascii="Arial" w:hAnsi="Arial" w:cs="Arial"/>
                        <w:sz w:val="16"/>
                        <w:szCs w:val="16"/>
                      </w:rPr>
                      <w:fldChar w:fldCharType="separate"/>
                    </w:r>
                    <w:r>
                      <w:rPr>
                        <w:rFonts w:ascii="Arial" w:hAnsi="Arial" w:cs="Arial"/>
                        <w:noProof/>
                        <w:sz w:val="16"/>
                        <w:szCs w:val="16"/>
                      </w:rPr>
                      <w:t>2</w:t>
                    </w:r>
                    <w:r w:rsidRPr="00E379B0">
                      <w:rPr>
                        <w:rFonts w:ascii="Arial" w:hAnsi="Arial" w:cs="Arial"/>
                        <w:sz w:val="16"/>
                        <w:szCs w:val="16"/>
                      </w:rPr>
                      <w:fldChar w:fldCharType="end"/>
                    </w:r>
                  </w:p>
                </w:txbxContent>
              </v:textbox>
              <w10:wrap type="tight"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11AA4" w14:textId="799A42AB" w:rsidR="00D137F7" w:rsidRDefault="00934D14">
    <w:pPr>
      <w:pStyle w:val="F"/>
      <w:jc w:val="center"/>
      <w:rPr>
        <w:b/>
      </w:rPr>
    </w:pPr>
    <w:r>
      <w:rPr>
        <w:noProof/>
        <w:lang w:eastAsia="it-IT"/>
      </w:rPr>
      <w:drawing>
        <wp:inline distT="0" distB="0" distL="0" distR="0" wp14:anchorId="266D3586" wp14:editId="554CAD1E">
          <wp:extent cx="1228725" cy="438150"/>
          <wp:effectExtent l="0" t="0" r="0" b="0"/>
          <wp:docPr id="20084046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14:paraId="3CD800FC" w14:textId="77777777" w:rsidR="00D137F7" w:rsidRPr="000F6951" w:rsidRDefault="00000000">
    <w:pPr>
      <w:pStyle w:val="F"/>
      <w:jc w:val="center"/>
      <w:rPr>
        <w:b/>
        <w:color w:val="000000"/>
        <w:sz w:val="14"/>
        <w:szCs w:val="14"/>
      </w:rPr>
    </w:pPr>
    <w:r w:rsidRPr="000F6951">
      <w:rPr>
        <w:b/>
        <w:color w:val="000000"/>
        <w:sz w:val="14"/>
        <w:szCs w:val="14"/>
      </w:rPr>
      <w:t xml:space="preserve">Via alla Porta degli Archi, 10/7 – 16121 Genova Tel. 010 543000 Fax 010 5708933 CF 80041050107 </w:t>
    </w:r>
    <w:hyperlink r:id="rId2" w:history="1">
      <w:r w:rsidR="00D137F7" w:rsidRPr="00062202">
        <w:rPr>
          <w:rStyle w:val="H0"/>
          <w:b/>
          <w:sz w:val="14"/>
          <w:szCs w:val="14"/>
        </w:rPr>
        <w:t>info@anceliguria.it</w:t>
      </w:r>
    </w:hyperlink>
    <w:r w:rsidRPr="000F6951">
      <w:rPr>
        <w:b/>
        <w:color w:val="000000"/>
        <w:sz w:val="14"/>
        <w:szCs w:val="14"/>
      </w:rPr>
      <w:t xml:space="preserve"> – www.anceliguria.it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E3FD7" w14:textId="77777777" w:rsidR="00AA0EF3" w:rsidRDefault="00AA0EF3">
      <w:pPr>
        <w:spacing w:after="0"/>
      </w:pPr>
      <w:r>
        <w:separator/>
      </w:r>
    </w:p>
  </w:footnote>
  <w:footnote w:type="continuationSeparator" w:id="0">
    <w:p w14:paraId="0300C1DE" w14:textId="77777777" w:rsidR="00AA0EF3" w:rsidRDefault="00AA0E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34AEC" w14:textId="77777777" w:rsidR="00D137F7" w:rsidRDefault="00D137F7">
    <w:pPr>
      <w:pStyle w:val="H"/>
    </w:pPr>
    <w:bookmarkStart w:id="0" w:name="_MacBuGuideStaticData_10480V"/>
  </w:p>
  <w:p w14:paraId="660E252F" w14:textId="77777777" w:rsidR="00D137F7" w:rsidRDefault="00D137F7">
    <w:pPr>
      <w:pStyle w:val="H"/>
    </w:pPr>
  </w:p>
  <w:p w14:paraId="47B57A07" w14:textId="77777777" w:rsidR="00D137F7" w:rsidRDefault="00D137F7">
    <w:pPr>
      <w:pStyle w:val="H"/>
    </w:pPr>
  </w:p>
  <w:p w14:paraId="18174559" w14:textId="0F51588B" w:rsidR="00D137F7" w:rsidRDefault="00934D14">
    <w:pPr>
      <w:pStyle w:val="H"/>
    </w:pPr>
    <w:r>
      <w:rPr>
        <w:noProof/>
      </w:rPr>
      <w:drawing>
        <wp:inline distT="0" distB="0" distL="0" distR="0" wp14:anchorId="1528FE02" wp14:editId="507E10A5">
          <wp:extent cx="1838325" cy="723900"/>
          <wp:effectExtent l="0" t="0" r="0" b="0"/>
          <wp:docPr id="99998194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23900"/>
                  </a:xfrm>
                  <a:prstGeom prst="rect">
                    <a:avLst/>
                  </a:prstGeom>
                  <a:noFill/>
                  <a:ln>
                    <a:noFill/>
                  </a:ln>
                </pic:spPr>
              </pic:pic>
            </a:graphicData>
          </a:graphic>
        </wp:inline>
      </w:drawing>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A4F8C" w14:textId="77777777" w:rsidR="00D137F7" w:rsidRDefault="00D137F7">
    <w:pPr>
      <w:pStyle w:val="H"/>
    </w:pPr>
    <w:bookmarkStart w:id="1" w:name="_MacBuGuideStaticData_15187H"/>
  </w:p>
  <w:p w14:paraId="59FA568B" w14:textId="77777777" w:rsidR="00D137F7" w:rsidRDefault="00D137F7">
    <w:pPr>
      <w:pStyle w:val="H"/>
    </w:pPr>
  </w:p>
  <w:p w14:paraId="73D70489" w14:textId="77777777" w:rsidR="00D137F7" w:rsidRDefault="00D137F7">
    <w:pPr>
      <w:pStyle w:val="H"/>
    </w:pPr>
  </w:p>
  <w:p w14:paraId="1AD5E725" w14:textId="635FDDE8" w:rsidR="00D137F7" w:rsidRPr="0062009A" w:rsidRDefault="00934D14">
    <w:pPr>
      <w:pStyle w:val="H"/>
    </w:pPr>
    <w:r>
      <w:rPr>
        <w:noProof/>
      </w:rPr>
      <w:drawing>
        <wp:inline distT="0" distB="0" distL="0" distR="0" wp14:anchorId="579C68CC" wp14:editId="19581665">
          <wp:extent cx="1838325" cy="723900"/>
          <wp:effectExtent l="0" t="0" r="0" b="0"/>
          <wp:docPr id="7334529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23900"/>
                  </a:xfrm>
                  <a:prstGeom prst="rect">
                    <a:avLst/>
                  </a:prstGeom>
                  <a:noFill/>
                  <a:ln>
                    <a:noFill/>
                  </a:ln>
                </pic:spPr>
              </pic:pic>
            </a:graphicData>
          </a:graphic>
        </wp:inline>
      </w:drawing>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multilevel"/>
    <w:tmpl w:val="A57E3D30"/>
    <w:lvl w:ilvl="0">
      <w:start w:val="1"/>
      <w:numFmt w:val="bullet"/>
      <w:lvlText w:val=""/>
      <w:lvlJc w:val="left"/>
      <w:pPr>
        <w:tabs>
          <w:tab w:val="num" w:pos="1492"/>
        </w:tabs>
        <w:ind w:left="1492"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702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StaticGuides" w:val="1"/>
  </w:docVars>
  <w:rsids>
    <w:rsidRoot w:val="00D20A26"/>
    <w:rsid w:val="00014FF9"/>
    <w:rsid w:val="0002774C"/>
    <w:rsid w:val="00044C88"/>
    <w:rsid w:val="000626EA"/>
    <w:rsid w:val="000B4E08"/>
    <w:rsid w:val="000B6F1B"/>
    <w:rsid w:val="00101B18"/>
    <w:rsid w:val="00122700"/>
    <w:rsid w:val="00135F93"/>
    <w:rsid w:val="001533BE"/>
    <w:rsid w:val="001541E5"/>
    <w:rsid w:val="00154498"/>
    <w:rsid w:val="00173C06"/>
    <w:rsid w:val="001C4E1E"/>
    <w:rsid w:val="001E0BE0"/>
    <w:rsid w:val="001E1DB3"/>
    <w:rsid w:val="00264342"/>
    <w:rsid w:val="002806E8"/>
    <w:rsid w:val="002B12C4"/>
    <w:rsid w:val="002C0945"/>
    <w:rsid w:val="002D038F"/>
    <w:rsid w:val="002E5F00"/>
    <w:rsid w:val="002F10D2"/>
    <w:rsid w:val="00314CB9"/>
    <w:rsid w:val="00340FFF"/>
    <w:rsid w:val="0037735A"/>
    <w:rsid w:val="00385F7D"/>
    <w:rsid w:val="00395A04"/>
    <w:rsid w:val="003A1DD7"/>
    <w:rsid w:val="004346F7"/>
    <w:rsid w:val="004643E7"/>
    <w:rsid w:val="00496A28"/>
    <w:rsid w:val="004A55FA"/>
    <w:rsid w:val="004C221F"/>
    <w:rsid w:val="005059CA"/>
    <w:rsid w:val="00506801"/>
    <w:rsid w:val="0053067A"/>
    <w:rsid w:val="00557929"/>
    <w:rsid w:val="005A0E77"/>
    <w:rsid w:val="005A5530"/>
    <w:rsid w:val="005B13B4"/>
    <w:rsid w:val="005F100E"/>
    <w:rsid w:val="005F4C26"/>
    <w:rsid w:val="005F74CE"/>
    <w:rsid w:val="006130E5"/>
    <w:rsid w:val="006A02D2"/>
    <w:rsid w:val="006B6ED8"/>
    <w:rsid w:val="0071717F"/>
    <w:rsid w:val="00737356"/>
    <w:rsid w:val="0075494A"/>
    <w:rsid w:val="0077665A"/>
    <w:rsid w:val="00784D60"/>
    <w:rsid w:val="007C6625"/>
    <w:rsid w:val="007E2A52"/>
    <w:rsid w:val="0080588E"/>
    <w:rsid w:val="00843B12"/>
    <w:rsid w:val="00872C54"/>
    <w:rsid w:val="00880D0B"/>
    <w:rsid w:val="008A2025"/>
    <w:rsid w:val="008F3DFC"/>
    <w:rsid w:val="008F7539"/>
    <w:rsid w:val="00907DE1"/>
    <w:rsid w:val="00934D14"/>
    <w:rsid w:val="00943D05"/>
    <w:rsid w:val="009511DD"/>
    <w:rsid w:val="00966B9F"/>
    <w:rsid w:val="00970B78"/>
    <w:rsid w:val="00980B4A"/>
    <w:rsid w:val="0098433D"/>
    <w:rsid w:val="009E632F"/>
    <w:rsid w:val="009F0564"/>
    <w:rsid w:val="00A042D7"/>
    <w:rsid w:val="00A51D89"/>
    <w:rsid w:val="00A62FBF"/>
    <w:rsid w:val="00A71FC7"/>
    <w:rsid w:val="00A759FC"/>
    <w:rsid w:val="00A93B1C"/>
    <w:rsid w:val="00A9400C"/>
    <w:rsid w:val="00AA0EF3"/>
    <w:rsid w:val="00AA2D09"/>
    <w:rsid w:val="00AB54AC"/>
    <w:rsid w:val="00B07AD2"/>
    <w:rsid w:val="00B13A44"/>
    <w:rsid w:val="00B17E72"/>
    <w:rsid w:val="00B2115C"/>
    <w:rsid w:val="00B8358A"/>
    <w:rsid w:val="00B92188"/>
    <w:rsid w:val="00B93ACF"/>
    <w:rsid w:val="00BA466E"/>
    <w:rsid w:val="00BA58B1"/>
    <w:rsid w:val="00BC1BAE"/>
    <w:rsid w:val="00BF3473"/>
    <w:rsid w:val="00C05333"/>
    <w:rsid w:val="00C7332A"/>
    <w:rsid w:val="00CA4FEE"/>
    <w:rsid w:val="00CB33BD"/>
    <w:rsid w:val="00CD71F1"/>
    <w:rsid w:val="00D137F7"/>
    <w:rsid w:val="00D20A26"/>
    <w:rsid w:val="00D4315F"/>
    <w:rsid w:val="00D555C0"/>
    <w:rsid w:val="00D6610F"/>
    <w:rsid w:val="00DB2253"/>
    <w:rsid w:val="00DF0265"/>
    <w:rsid w:val="00DF5097"/>
    <w:rsid w:val="00E46F11"/>
    <w:rsid w:val="00E723E8"/>
    <w:rsid w:val="00E91EB8"/>
    <w:rsid w:val="00E96986"/>
    <w:rsid w:val="00E973EB"/>
    <w:rsid w:val="00EA7E2B"/>
    <w:rsid w:val="00EF74C8"/>
    <w:rsid w:val="00F40A8A"/>
    <w:rsid w:val="00F431C0"/>
    <w:rsid w:val="00F4765E"/>
    <w:rsid w:val="00F50B61"/>
    <w:rsid w:val="00F56417"/>
    <w:rsid w:val="00F8329A"/>
    <w:rsid w:val="00FD0869"/>
    <w:rsid w:val="00FD1642"/>
    <w:rsid w:val="00FF7534"/>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36EAAD4"/>
  <w15:chartTrackingRefBased/>
  <w15:docId w15:val="{F0E739BC-0373-4B1C-A2D7-E505786C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5F8F"/>
    <w:pPr>
      <w:spacing w:after="200"/>
    </w:pPr>
    <w:rPr>
      <w:sz w:val="24"/>
      <w:szCs w:val="24"/>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
    <w:name w:val="D"/>
    <w:semiHidden/>
    <w:unhideWhenUsed/>
  </w:style>
  <w:style w:type="paragraph" w:customStyle="1" w:styleId="H">
    <w:name w:val="H"/>
    <w:basedOn w:val="Normale"/>
    <w:link w:val="IntestazioneCarattere"/>
    <w:uiPriority w:val="99"/>
    <w:unhideWhenUsed/>
    <w:rsid w:val="00D20A26"/>
    <w:pPr>
      <w:tabs>
        <w:tab w:val="center" w:pos="4819"/>
        <w:tab w:val="right" w:pos="9638"/>
      </w:tabs>
      <w:spacing w:after="0"/>
    </w:pPr>
  </w:style>
  <w:style w:type="character" w:customStyle="1" w:styleId="IntestazioneCarattere">
    <w:name w:val="Intestazione Carattere"/>
    <w:link w:val="H"/>
    <w:uiPriority w:val="99"/>
    <w:rsid w:val="00D20A26"/>
    <w:rPr>
      <w:sz w:val="24"/>
      <w:szCs w:val="24"/>
    </w:rPr>
  </w:style>
  <w:style w:type="paragraph" w:customStyle="1" w:styleId="F">
    <w:name w:val="F"/>
    <w:basedOn w:val="Normale"/>
    <w:link w:val="PidipaginaCarattere"/>
    <w:uiPriority w:val="99"/>
    <w:unhideWhenUsed/>
    <w:rsid w:val="00D20A26"/>
    <w:pPr>
      <w:tabs>
        <w:tab w:val="center" w:pos="4819"/>
        <w:tab w:val="right" w:pos="9638"/>
      </w:tabs>
      <w:spacing w:after="0"/>
    </w:pPr>
  </w:style>
  <w:style w:type="character" w:customStyle="1" w:styleId="PidipaginaCarattere">
    <w:name w:val="Piè di pagina Carattere"/>
    <w:link w:val="F"/>
    <w:uiPriority w:val="99"/>
    <w:rsid w:val="00D20A26"/>
    <w:rPr>
      <w:sz w:val="24"/>
      <w:szCs w:val="24"/>
    </w:rPr>
  </w:style>
  <w:style w:type="character" w:customStyle="1" w:styleId="S">
    <w:name w:val="S"/>
    <w:uiPriority w:val="22"/>
    <w:qFormat/>
    <w:rsid w:val="002A4382"/>
    <w:rPr>
      <w:b/>
      <w:bCs/>
    </w:rPr>
  </w:style>
  <w:style w:type="paragraph" w:customStyle="1" w:styleId="Stiletestocorrente">
    <w:name w:val="Stile testo corrente"/>
    <w:basedOn w:val="Normale"/>
    <w:qFormat/>
    <w:rsid w:val="00F74B8A"/>
    <w:pPr>
      <w:spacing w:after="0" w:line="240" w:lineRule="exact"/>
      <w:ind w:left="1588"/>
      <w:contextualSpacing/>
      <w:jc w:val="both"/>
    </w:pPr>
    <w:rPr>
      <w:rFonts w:ascii="Arial" w:hAnsi="Arial"/>
      <w:sz w:val="20"/>
    </w:rPr>
  </w:style>
  <w:style w:type="paragraph" w:customStyle="1" w:styleId="B">
    <w:name w:val="B"/>
    <w:basedOn w:val="Normale"/>
    <w:link w:val="TestofumettoCarattere"/>
    <w:uiPriority w:val="99"/>
    <w:semiHidden/>
    <w:unhideWhenUsed/>
    <w:rsid w:val="00582E50"/>
    <w:pPr>
      <w:spacing w:after="0"/>
    </w:pPr>
    <w:rPr>
      <w:rFonts w:ascii="Tahoma" w:hAnsi="Tahoma" w:cs="Tahoma"/>
      <w:sz w:val="16"/>
      <w:szCs w:val="16"/>
    </w:rPr>
  </w:style>
  <w:style w:type="character" w:customStyle="1" w:styleId="TestofumettoCarattere">
    <w:name w:val="Testo fumetto Carattere"/>
    <w:link w:val="B"/>
    <w:uiPriority w:val="99"/>
    <w:semiHidden/>
    <w:rsid w:val="00582E50"/>
    <w:rPr>
      <w:rFonts w:ascii="Tahoma" w:hAnsi="Tahoma" w:cs="Tahoma"/>
      <w:sz w:val="16"/>
      <w:szCs w:val="16"/>
      <w:lang w:eastAsia="en-US"/>
    </w:rPr>
  </w:style>
  <w:style w:type="character" w:customStyle="1" w:styleId="P">
    <w:name w:val="P"/>
    <w:basedOn w:val="D"/>
    <w:uiPriority w:val="99"/>
    <w:semiHidden/>
    <w:unhideWhenUsed/>
    <w:rsid w:val="00F97E07"/>
  </w:style>
  <w:style w:type="character" w:customStyle="1" w:styleId="H0">
    <w:name w:val="H"/>
    <w:uiPriority w:val="99"/>
    <w:unhideWhenUsed/>
    <w:rsid w:val="00062202"/>
    <w:rPr>
      <w:color w:val="0000FF"/>
      <w:u w:val="single"/>
    </w:rPr>
  </w:style>
  <w:style w:type="paragraph" w:customStyle="1" w:styleId="F0">
    <w:name w:val="F"/>
    <w:basedOn w:val="Normale"/>
    <w:link w:val="TestonotaapidipaginaCarattere"/>
    <w:uiPriority w:val="99"/>
    <w:semiHidden/>
    <w:unhideWhenUsed/>
    <w:rsid w:val="004F4E7D"/>
    <w:pPr>
      <w:spacing w:after="0"/>
    </w:pPr>
    <w:rPr>
      <w:rFonts w:ascii="Times New Roman" w:eastAsia="Times New Roman" w:hAnsi="Times New Roman"/>
      <w:sz w:val="20"/>
      <w:szCs w:val="20"/>
      <w:lang w:eastAsia="it-IT"/>
    </w:rPr>
  </w:style>
  <w:style w:type="character" w:customStyle="1" w:styleId="TestonotaapidipaginaCarattere">
    <w:name w:val="Testo nota a piè di pagina Carattere"/>
    <w:link w:val="F0"/>
    <w:uiPriority w:val="99"/>
    <w:semiHidden/>
    <w:rsid w:val="004F4E7D"/>
    <w:rPr>
      <w:rFonts w:ascii="Times New Roman" w:eastAsia="Times New Roman" w:hAnsi="Times New Roman"/>
    </w:rPr>
  </w:style>
  <w:style w:type="character" w:customStyle="1" w:styleId="F1">
    <w:name w:val="F"/>
    <w:uiPriority w:val="99"/>
    <w:semiHidden/>
    <w:unhideWhenUsed/>
    <w:rsid w:val="004F4E7D"/>
    <w:rPr>
      <w:vertAlign w:val="superscript"/>
    </w:rPr>
  </w:style>
  <w:style w:type="paragraph" w:styleId="NormaleWeb">
    <w:name w:val="Normal (Web)"/>
    <w:basedOn w:val="Normale"/>
    <w:uiPriority w:val="99"/>
    <w:unhideWhenUsed/>
    <w:rsid w:val="00975712"/>
    <w:pPr>
      <w:spacing w:before="100" w:beforeAutospacing="1" w:after="100" w:afterAutospacing="1"/>
    </w:pPr>
    <w:rPr>
      <w:rFonts w:ascii="Times New Roman" w:eastAsia="Times New Roman" w:hAnsi="Times New Roman"/>
      <w:lang w:eastAsia="it-IT"/>
    </w:rPr>
  </w:style>
  <w:style w:type="character" w:styleId="Menzionenonrisolta">
    <w:name w:val="Unresolved Mention"/>
    <w:uiPriority w:val="99"/>
    <w:semiHidden/>
    <w:unhideWhenUsed/>
    <w:rsid w:val="00602630"/>
    <w:rPr>
      <w:color w:val="605E5C"/>
      <w:shd w:val="clear" w:color="auto" w:fill="E1DFDD"/>
    </w:rPr>
  </w:style>
  <w:style w:type="paragraph" w:styleId="Intestazione">
    <w:name w:val="header"/>
    <w:basedOn w:val="Normale"/>
    <w:link w:val="IntestazioneCarattere1"/>
    <w:uiPriority w:val="99"/>
    <w:unhideWhenUsed/>
    <w:rsid w:val="00340FFF"/>
    <w:pPr>
      <w:tabs>
        <w:tab w:val="center" w:pos="4819"/>
        <w:tab w:val="right" w:pos="9638"/>
      </w:tabs>
      <w:spacing w:after="0"/>
    </w:pPr>
  </w:style>
  <w:style w:type="character" w:customStyle="1" w:styleId="IntestazioneCarattere1">
    <w:name w:val="Intestazione Carattere1"/>
    <w:basedOn w:val="Carpredefinitoparagrafo"/>
    <w:link w:val="Intestazione"/>
    <w:uiPriority w:val="99"/>
    <w:rsid w:val="00340FFF"/>
    <w:rPr>
      <w:sz w:val="24"/>
      <w:szCs w:val="24"/>
      <w:lang w:val="it-IT" w:eastAsia="en-US"/>
    </w:rPr>
  </w:style>
  <w:style w:type="paragraph" w:styleId="Pidipagina">
    <w:name w:val="footer"/>
    <w:basedOn w:val="Normale"/>
    <w:link w:val="PidipaginaCarattere1"/>
    <w:uiPriority w:val="99"/>
    <w:unhideWhenUsed/>
    <w:rsid w:val="00340FFF"/>
    <w:pPr>
      <w:tabs>
        <w:tab w:val="center" w:pos="4819"/>
        <w:tab w:val="right" w:pos="9638"/>
      </w:tabs>
      <w:spacing w:after="0"/>
    </w:pPr>
  </w:style>
  <w:style w:type="character" w:customStyle="1" w:styleId="PidipaginaCarattere1">
    <w:name w:val="Piè di pagina Carattere1"/>
    <w:basedOn w:val="Carpredefinitoparagrafo"/>
    <w:link w:val="Pidipagina"/>
    <w:uiPriority w:val="99"/>
    <w:rsid w:val="00340FFF"/>
    <w:rPr>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9227">
      <w:bodyDiv w:val="1"/>
      <w:marLeft w:val="0"/>
      <w:marRight w:val="0"/>
      <w:marTop w:val="0"/>
      <w:marBottom w:val="0"/>
      <w:divBdr>
        <w:top w:val="none" w:sz="0" w:space="0" w:color="auto"/>
        <w:left w:val="none" w:sz="0" w:space="0" w:color="auto"/>
        <w:bottom w:val="none" w:sz="0" w:space="0" w:color="auto"/>
        <w:right w:val="none" w:sz="0" w:space="0" w:color="auto"/>
      </w:divBdr>
    </w:div>
    <w:div w:id="152844345">
      <w:bodyDiv w:val="1"/>
      <w:marLeft w:val="0"/>
      <w:marRight w:val="0"/>
      <w:marTop w:val="0"/>
      <w:marBottom w:val="0"/>
      <w:divBdr>
        <w:top w:val="none" w:sz="0" w:space="0" w:color="auto"/>
        <w:left w:val="none" w:sz="0" w:space="0" w:color="auto"/>
        <w:bottom w:val="none" w:sz="0" w:space="0" w:color="auto"/>
        <w:right w:val="none" w:sz="0" w:space="0" w:color="auto"/>
      </w:divBdr>
    </w:div>
    <w:div w:id="466819148">
      <w:bodyDiv w:val="1"/>
      <w:marLeft w:val="0"/>
      <w:marRight w:val="0"/>
      <w:marTop w:val="0"/>
      <w:marBottom w:val="0"/>
      <w:divBdr>
        <w:top w:val="none" w:sz="0" w:space="0" w:color="auto"/>
        <w:left w:val="none" w:sz="0" w:space="0" w:color="auto"/>
        <w:bottom w:val="none" w:sz="0" w:space="0" w:color="auto"/>
        <w:right w:val="none" w:sz="0" w:space="0" w:color="auto"/>
      </w:divBdr>
    </w:div>
    <w:div w:id="670791011">
      <w:bodyDiv w:val="1"/>
      <w:marLeft w:val="0"/>
      <w:marRight w:val="0"/>
      <w:marTop w:val="0"/>
      <w:marBottom w:val="0"/>
      <w:divBdr>
        <w:top w:val="none" w:sz="0" w:space="0" w:color="auto"/>
        <w:left w:val="none" w:sz="0" w:space="0" w:color="auto"/>
        <w:bottom w:val="none" w:sz="0" w:space="0" w:color="auto"/>
        <w:right w:val="none" w:sz="0" w:space="0" w:color="auto"/>
      </w:divBdr>
    </w:div>
    <w:div w:id="790243092">
      <w:bodyDiv w:val="1"/>
      <w:marLeft w:val="0"/>
      <w:marRight w:val="0"/>
      <w:marTop w:val="0"/>
      <w:marBottom w:val="0"/>
      <w:divBdr>
        <w:top w:val="none" w:sz="0" w:space="0" w:color="auto"/>
        <w:left w:val="none" w:sz="0" w:space="0" w:color="auto"/>
        <w:bottom w:val="none" w:sz="0" w:space="0" w:color="auto"/>
        <w:right w:val="none" w:sz="0" w:space="0" w:color="auto"/>
      </w:divBdr>
    </w:div>
    <w:div w:id="910700102">
      <w:bodyDiv w:val="1"/>
      <w:marLeft w:val="0"/>
      <w:marRight w:val="0"/>
      <w:marTop w:val="0"/>
      <w:marBottom w:val="0"/>
      <w:divBdr>
        <w:top w:val="none" w:sz="0" w:space="0" w:color="auto"/>
        <w:left w:val="none" w:sz="0" w:space="0" w:color="auto"/>
        <w:bottom w:val="none" w:sz="0" w:space="0" w:color="auto"/>
        <w:right w:val="none" w:sz="0" w:space="0" w:color="auto"/>
      </w:divBdr>
    </w:div>
    <w:div w:id="1198856013">
      <w:bodyDiv w:val="1"/>
      <w:marLeft w:val="0"/>
      <w:marRight w:val="0"/>
      <w:marTop w:val="0"/>
      <w:marBottom w:val="0"/>
      <w:divBdr>
        <w:top w:val="none" w:sz="0" w:space="0" w:color="auto"/>
        <w:left w:val="none" w:sz="0" w:space="0" w:color="auto"/>
        <w:bottom w:val="none" w:sz="0" w:space="0" w:color="auto"/>
        <w:right w:val="none" w:sz="0" w:space="0" w:color="auto"/>
      </w:divBdr>
    </w:div>
    <w:div w:id="1205673228">
      <w:bodyDiv w:val="1"/>
      <w:marLeft w:val="0"/>
      <w:marRight w:val="0"/>
      <w:marTop w:val="0"/>
      <w:marBottom w:val="0"/>
      <w:divBdr>
        <w:top w:val="none" w:sz="0" w:space="0" w:color="auto"/>
        <w:left w:val="none" w:sz="0" w:space="0" w:color="auto"/>
        <w:bottom w:val="none" w:sz="0" w:space="0" w:color="auto"/>
        <w:right w:val="none" w:sz="0" w:space="0" w:color="auto"/>
      </w:divBdr>
    </w:div>
    <w:div w:id="1695038344">
      <w:bodyDiv w:val="1"/>
      <w:marLeft w:val="0"/>
      <w:marRight w:val="0"/>
      <w:marTop w:val="0"/>
      <w:marBottom w:val="0"/>
      <w:divBdr>
        <w:top w:val="none" w:sz="0" w:space="0" w:color="auto"/>
        <w:left w:val="none" w:sz="0" w:space="0" w:color="auto"/>
        <w:bottom w:val="none" w:sz="0" w:space="0" w:color="auto"/>
        <w:right w:val="none" w:sz="0" w:space="0" w:color="auto"/>
      </w:divBdr>
    </w:div>
    <w:div w:id="1792699239">
      <w:bodyDiv w:val="1"/>
      <w:marLeft w:val="0"/>
      <w:marRight w:val="0"/>
      <w:marTop w:val="0"/>
      <w:marBottom w:val="0"/>
      <w:divBdr>
        <w:top w:val="none" w:sz="0" w:space="0" w:color="auto"/>
        <w:left w:val="none" w:sz="0" w:space="0" w:color="auto"/>
        <w:bottom w:val="none" w:sz="0" w:space="0" w:color="auto"/>
        <w:right w:val="none" w:sz="0" w:space="0" w:color="auto"/>
      </w:divBdr>
    </w:div>
    <w:div w:id="203345875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info@anceliguria.it"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B998-99B6-4345-BEBF-B27D14A0B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402</Words>
  <Characters>2292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Minedivine Associati Srl</Company>
  <LinksUpToDate>false</LinksUpToDate>
  <CharactersWithSpaces>2689</CharactersWithSpaces>
  <SharedDoc>false</SharedDoc>
  <HLinks>
    <vt:vector size="6" baseType="variant">
      <vt:variant>
        <vt:i4>589880</vt:i4>
      </vt:variant>
      <vt:variant>
        <vt:i4>0</vt:i4>
      </vt:variant>
      <vt:variant>
        <vt:i4>0</vt:i4>
      </vt:variant>
      <vt:variant>
        <vt:i4>5</vt:i4>
      </vt:variant>
      <vt:variant>
        <vt:lpwstr>mailto:info@anceliguria.it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Alessandro Lessi</dc:creator>
  <cp:keywords/>
  <cp:lastModifiedBy>Starcomunicazione</cp:lastModifiedBy>
  <cp:revision>9</cp:revision>
  <cp:lastPrinted>2022-01-27T11:26:00Z</cp:lastPrinted>
  <dcterms:created xsi:type="dcterms:W3CDTF">2024-11-08T13:29:00Z</dcterms:created>
  <dcterms:modified xsi:type="dcterms:W3CDTF">2024-11-08T14:11:00Z</dcterms:modified>
</cp:coreProperties>
</file>