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F5202" w:rsidRPr="004F5202" w:rsidRDefault="004F5202" w:rsidP="004F5202">
      <w:pPr>
        <w:shd w:val="clear" w:color="auto" w:fill="FFFFFF"/>
        <w:spacing w:after="0" w:line="240" w:lineRule="auto"/>
        <w:ind w:left="709" w:right="701"/>
        <w:jc w:val="center"/>
        <w:rPr>
          <w:rFonts w:ascii="Calibri" w:hAnsi="Calibri" w:cs="Calibri"/>
          <w:b/>
          <w:color w:val="313131"/>
          <w:sz w:val="28"/>
          <w:szCs w:val="28"/>
          <w:lang w:eastAsia="it-CH"/>
        </w:rPr>
      </w:pPr>
      <w:r w:rsidRPr="004F5202">
        <w:rPr>
          <w:rFonts w:ascii="Calibri" w:hAnsi="Calibri" w:cs="Calibri"/>
          <w:b/>
          <w:color w:val="313131"/>
          <w:sz w:val="28"/>
          <w:szCs w:val="28"/>
          <w:lang w:eastAsia="it-CH"/>
        </w:rPr>
        <w:t>TIRRENIA OTTIMIZZA LA LINEA</w:t>
      </w:r>
    </w:p>
    <w:p w:rsidR="00C752C1" w:rsidRDefault="004F5202" w:rsidP="004F5202">
      <w:pPr>
        <w:shd w:val="clear" w:color="auto" w:fill="FFFFFF"/>
        <w:spacing w:after="0" w:line="240" w:lineRule="auto"/>
        <w:ind w:left="709" w:right="701"/>
        <w:jc w:val="center"/>
        <w:rPr>
          <w:rFonts w:ascii="Calibri" w:hAnsi="Calibri" w:cs="Calibri"/>
          <w:b/>
          <w:color w:val="313131"/>
          <w:sz w:val="28"/>
          <w:szCs w:val="28"/>
          <w:lang w:eastAsia="it-CH"/>
        </w:rPr>
      </w:pPr>
      <w:r w:rsidRPr="004F5202">
        <w:rPr>
          <w:rFonts w:ascii="Calibri" w:hAnsi="Calibri" w:cs="Calibri"/>
          <w:b/>
          <w:color w:val="313131"/>
          <w:sz w:val="28"/>
          <w:szCs w:val="28"/>
          <w:lang w:eastAsia="it-CH"/>
        </w:rPr>
        <w:t>GENOVA-PORTO TORRES</w:t>
      </w:r>
    </w:p>
    <w:p w:rsidR="004F5202" w:rsidRPr="00C752C1" w:rsidRDefault="004F5202" w:rsidP="004F5202">
      <w:pPr>
        <w:shd w:val="clear" w:color="auto" w:fill="FFFFFF"/>
        <w:spacing w:after="0" w:line="240" w:lineRule="auto"/>
        <w:ind w:left="709" w:right="701"/>
        <w:rPr>
          <w:rFonts w:ascii="Calibri" w:hAnsi="Calibri" w:cs="Calibri"/>
          <w:color w:val="313131"/>
          <w:sz w:val="24"/>
          <w:szCs w:val="24"/>
          <w:lang w:eastAsia="it-CH"/>
        </w:rPr>
      </w:pPr>
    </w:p>
    <w:p w:rsidR="004F5202" w:rsidRDefault="00C752C1" w:rsidP="004F5202">
      <w:pPr>
        <w:shd w:val="clear" w:color="auto" w:fill="FFFFFF"/>
        <w:spacing w:after="0" w:line="240" w:lineRule="auto"/>
        <w:ind w:left="709" w:right="701"/>
        <w:jc w:val="both"/>
        <w:rPr>
          <w:rFonts w:ascii="Calibri" w:hAnsi="Calibri" w:cs="Calibri"/>
          <w:color w:val="313131"/>
          <w:sz w:val="24"/>
          <w:szCs w:val="24"/>
          <w:lang w:eastAsia="it-CH"/>
        </w:rPr>
      </w:pPr>
      <w:r w:rsidRPr="00C752C1">
        <w:rPr>
          <w:rFonts w:ascii="Calibri" w:hAnsi="Calibri" w:cs="Calibri"/>
          <w:i/>
          <w:color w:val="313131"/>
          <w:sz w:val="24"/>
          <w:szCs w:val="24"/>
          <w:lang w:eastAsia="it-CH"/>
        </w:rPr>
        <w:t xml:space="preserve">Milano, </w:t>
      </w:r>
      <w:r w:rsidR="004F5202">
        <w:rPr>
          <w:rFonts w:ascii="Calibri" w:hAnsi="Calibri" w:cs="Calibri"/>
          <w:i/>
          <w:color w:val="313131"/>
          <w:sz w:val="24"/>
          <w:szCs w:val="24"/>
          <w:lang w:eastAsia="it-CH"/>
        </w:rPr>
        <w:t>7</w:t>
      </w:r>
      <w:r w:rsidRPr="00C752C1">
        <w:rPr>
          <w:rFonts w:ascii="Calibri" w:hAnsi="Calibri" w:cs="Calibri"/>
          <w:i/>
          <w:color w:val="313131"/>
          <w:sz w:val="24"/>
          <w:szCs w:val="24"/>
          <w:lang w:eastAsia="it-CH"/>
        </w:rPr>
        <w:t xml:space="preserve"> novembre 2018 -</w:t>
      </w:r>
      <w:r>
        <w:rPr>
          <w:rFonts w:ascii="Calibri" w:hAnsi="Calibri" w:cs="Calibri"/>
          <w:color w:val="313131"/>
          <w:sz w:val="24"/>
          <w:szCs w:val="24"/>
          <w:lang w:eastAsia="it-CH"/>
        </w:rPr>
        <w:t xml:space="preserve"> </w:t>
      </w:r>
      <w:r w:rsidR="004F5202" w:rsidRPr="004F5202">
        <w:rPr>
          <w:rFonts w:ascii="Calibri" w:hAnsi="Calibri" w:cs="Calibri"/>
          <w:color w:val="313131"/>
          <w:sz w:val="24"/>
          <w:szCs w:val="24"/>
          <w:lang w:eastAsia="it-CH"/>
        </w:rPr>
        <w:t>Una nave invece delle due impiegate in precedenza, ma solo una riduzione di 34 corse sulle centinaia offerte sulla tratta Genova-Porto Torres: 728 partenze programmate nel 2019 contro le 762 dell’anno in corso.</w:t>
      </w:r>
    </w:p>
    <w:p w:rsidR="00A252B8" w:rsidRPr="004F5202" w:rsidRDefault="00A252B8" w:rsidP="004F5202">
      <w:pPr>
        <w:shd w:val="clear" w:color="auto" w:fill="FFFFFF"/>
        <w:spacing w:after="0" w:line="240" w:lineRule="auto"/>
        <w:ind w:left="709" w:right="701"/>
        <w:jc w:val="both"/>
        <w:rPr>
          <w:rFonts w:ascii="Calibri" w:hAnsi="Calibri" w:cs="Calibri"/>
          <w:color w:val="313131"/>
          <w:sz w:val="24"/>
          <w:szCs w:val="24"/>
          <w:lang w:eastAsia="it-CH"/>
        </w:rPr>
      </w:pPr>
    </w:p>
    <w:p w:rsidR="004F5202" w:rsidRPr="004F5202" w:rsidRDefault="004F5202" w:rsidP="004F5202">
      <w:pPr>
        <w:shd w:val="clear" w:color="auto" w:fill="FFFFFF"/>
        <w:spacing w:after="0" w:line="240" w:lineRule="auto"/>
        <w:ind w:left="709" w:right="701"/>
        <w:jc w:val="both"/>
        <w:rPr>
          <w:rFonts w:ascii="Calibri" w:hAnsi="Calibri" w:cs="Calibri"/>
          <w:color w:val="313131"/>
          <w:sz w:val="24"/>
          <w:szCs w:val="24"/>
          <w:lang w:eastAsia="it-CH"/>
        </w:rPr>
      </w:pPr>
      <w:r w:rsidRPr="004F5202">
        <w:rPr>
          <w:rFonts w:ascii="Calibri" w:hAnsi="Calibri" w:cs="Calibri"/>
          <w:color w:val="313131"/>
          <w:sz w:val="24"/>
          <w:szCs w:val="24"/>
          <w:lang w:eastAsia="it-CH"/>
        </w:rPr>
        <w:t xml:space="preserve">Tirrenia </w:t>
      </w:r>
      <w:r w:rsidR="00A252B8">
        <w:rPr>
          <w:rFonts w:ascii="Calibri" w:hAnsi="Calibri" w:cs="Calibri"/>
          <w:color w:val="313131"/>
          <w:sz w:val="24"/>
          <w:szCs w:val="24"/>
          <w:lang w:eastAsia="it-CH"/>
        </w:rPr>
        <w:t xml:space="preserve">Compagnia Italiana </w:t>
      </w:r>
      <w:r w:rsidRPr="004F5202">
        <w:rPr>
          <w:rFonts w:ascii="Calibri" w:hAnsi="Calibri" w:cs="Calibri"/>
          <w:color w:val="313131"/>
          <w:sz w:val="24"/>
          <w:szCs w:val="24"/>
          <w:lang w:eastAsia="it-CH"/>
        </w:rPr>
        <w:t>di navigazione, nel quadro di una razionalizzazione dei servizi da e per la Sardegna, e di una pianificazione dell’offerta di trasporto parametrata sull’effettiva domanda, ha fornito oggi un’ulteriore precisazione e al tempo stesso una rassicurazione per gli operatori dell’autotrasporto e in particolare per quelli turistici e alberghieri in merito alla linea fra lo scalo ligure e Porto Torres.</w:t>
      </w:r>
    </w:p>
    <w:p w:rsidR="00A252B8" w:rsidRDefault="00A252B8" w:rsidP="004F5202">
      <w:pPr>
        <w:shd w:val="clear" w:color="auto" w:fill="FFFFFF"/>
        <w:spacing w:after="0" w:line="240" w:lineRule="auto"/>
        <w:ind w:left="709" w:right="701"/>
        <w:jc w:val="both"/>
        <w:rPr>
          <w:rFonts w:ascii="Calibri" w:hAnsi="Calibri" w:cs="Calibri"/>
          <w:color w:val="313131"/>
          <w:sz w:val="24"/>
          <w:szCs w:val="24"/>
          <w:lang w:eastAsia="it-CH"/>
        </w:rPr>
      </w:pPr>
    </w:p>
    <w:p w:rsidR="00A252B8" w:rsidRDefault="004F5202" w:rsidP="00A252B8">
      <w:pPr>
        <w:shd w:val="clear" w:color="auto" w:fill="FFFFFF"/>
        <w:spacing w:after="0" w:line="240" w:lineRule="auto"/>
        <w:ind w:left="709" w:right="701"/>
        <w:jc w:val="both"/>
        <w:rPr>
          <w:rFonts w:ascii="Calibri" w:hAnsi="Calibri" w:cs="Calibri"/>
          <w:color w:val="313131"/>
          <w:sz w:val="24"/>
          <w:szCs w:val="24"/>
          <w:lang w:eastAsia="it-CH"/>
        </w:rPr>
      </w:pPr>
      <w:r w:rsidRPr="004F5202">
        <w:rPr>
          <w:rFonts w:ascii="Calibri" w:hAnsi="Calibri" w:cs="Calibri"/>
          <w:color w:val="313131"/>
          <w:sz w:val="24"/>
          <w:szCs w:val="24"/>
          <w:lang w:eastAsia="it-CH"/>
        </w:rPr>
        <w:t xml:space="preserve">La nave </w:t>
      </w:r>
      <w:proofErr w:type="spellStart"/>
      <w:r w:rsidRPr="004F5202">
        <w:rPr>
          <w:rFonts w:ascii="Calibri" w:hAnsi="Calibri" w:cs="Calibri"/>
          <w:color w:val="313131"/>
          <w:sz w:val="24"/>
          <w:szCs w:val="24"/>
          <w:lang w:eastAsia="it-CH"/>
        </w:rPr>
        <w:t>Nuraghes</w:t>
      </w:r>
      <w:proofErr w:type="spellEnd"/>
      <w:r w:rsidRPr="004F5202">
        <w:rPr>
          <w:rFonts w:ascii="Calibri" w:hAnsi="Calibri" w:cs="Calibri"/>
          <w:color w:val="313131"/>
          <w:sz w:val="24"/>
          <w:szCs w:val="24"/>
          <w:lang w:eastAsia="it-CH"/>
        </w:rPr>
        <w:t>, che sarà affiancata da un ro-ro merci e sarà impiegata su questa linea, nel periodo 1 giugno 2019/30 settembre 2019, consentirà di rispettare comunque quanto previsto dalla Convenzione con lo Stato, benché questo periodo sia espressamente escluso dagli obblighi imposti dalla Convenzione stessa.</w:t>
      </w:r>
    </w:p>
    <w:p w:rsidR="004F5202" w:rsidRDefault="004F5202" w:rsidP="004F5202">
      <w:pPr>
        <w:shd w:val="clear" w:color="auto" w:fill="FFFFFF"/>
        <w:spacing w:after="0" w:line="240" w:lineRule="auto"/>
        <w:ind w:left="709" w:right="701"/>
        <w:jc w:val="both"/>
        <w:rPr>
          <w:rFonts w:ascii="Calibri" w:hAnsi="Calibri" w:cs="Calibri"/>
          <w:color w:val="313131"/>
          <w:sz w:val="24"/>
          <w:szCs w:val="24"/>
          <w:lang w:eastAsia="it-CH"/>
        </w:rPr>
      </w:pPr>
    </w:p>
    <w:p w:rsidR="004F5202" w:rsidRDefault="004F5202" w:rsidP="004F5202">
      <w:pPr>
        <w:shd w:val="clear" w:color="auto" w:fill="FFFFFF"/>
        <w:spacing w:after="0" w:line="240" w:lineRule="auto"/>
        <w:ind w:left="709" w:right="701"/>
        <w:jc w:val="both"/>
        <w:rPr>
          <w:i/>
          <w:iCs/>
          <w:sz w:val="18"/>
          <w:szCs w:val="18"/>
        </w:rPr>
      </w:pPr>
    </w:p>
    <w:p w:rsidR="00574B41" w:rsidRPr="00A252B8" w:rsidRDefault="005F0938" w:rsidP="00A252B8">
      <w:pPr>
        <w:pStyle w:val="Default"/>
        <w:ind w:left="709" w:right="707"/>
        <w:jc w:val="both"/>
        <w:rPr>
          <w:rStyle w:val="Nessuno"/>
          <w:i/>
          <w:iCs/>
          <w:sz w:val="18"/>
          <w:szCs w:val="18"/>
        </w:rPr>
      </w:pPr>
      <w:r>
        <w:rPr>
          <w:rStyle w:val="Nessuno"/>
          <w:i/>
          <w:iCs/>
          <w:sz w:val="18"/>
          <w:szCs w:val="18"/>
        </w:rPr>
        <w:t xml:space="preserve">Moby, Tirrenia-CIN e </w:t>
      </w:r>
      <w:proofErr w:type="spellStart"/>
      <w:r>
        <w:rPr>
          <w:rStyle w:val="Nessuno"/>
          <w:i/>
          <w:iCs/>
          <w:sz w:val="18"/>
          <w:szCs w:val="18"/>
        </w:rPr>
        <w:t>Toremar</w:t>
      </w:r>
      <w:proofErr w:type="spellEnd"/>
      <w:r>
        <w:rPr>
          <w:rStyle w:val="Nessuno"/>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Style w:val="Nessuno"/>
          <w:i/>
          <w:iCs/>
          <w:sz w:val="18"/>
          <w:szCs w:val="18"/>
        </w:rPr>
        <w:t>Spl</w:t>
      </w:r>
      <w:proofErr w:type="spellEnd"/>
      <w:r>
        <w:rPr>
          <w:rStyle w:val="Nessuno"/>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Style w:val="Nessuno"/>
          <w:i/>
          <w:iCs/>
          <w:sz w:val="18"/>
          <w:szCs w:val="18"/>
        </w:rPr>
        <w:t>Sinergest</w:t>
      </w:r>
      <w:proofErr w:type="spellEnd"/>
      <w:r>
        <w:rPr>
          <w:rStyle w:val="Nessuno"/>
          <w:i/>
          <w:iCs/>
          <w:sz w:val="18"/>
          <w:szCs w:val="18"/>
        </w:rPr>
        <w:t xml:space="preserve"> spa, Moby gestisce la stazione marittima Isola Bianca nel porto di Olbia, mentre attraverso la controllata CPS </w:t>
      </w:r>
      <w:proofErr w:type="spellStart"/>
      <w:r>
        <w:rPr>
          <w:rStyle w:val="Nessuno"/>
          <w:i/>
          <w:iCs/>
          <w:sz w:val="18"/>
          <w:szCs w:val="18"/>
        </w:rPr>
        <w:t>srl</w:t>
      </w:r>
      <w:proofErr w:type="spellEnd"/>
      <w:r>
        <w:rPr>
          <w:rStyle w:val="Nessuno"/>
          <w:i/>
          <w:iCs/>
          <w:sz w:val="18"/>
          <w:szCs w:val="18"/>
        </w:rPr>
        <w:t xml:space="preserve">, Tirrenia-CIN opera nel porto di Catania come impresa di imbarco e sbarco rotabili. Nel Porto di Livorno, inoltre, Moby controlla l’Agenzia Marittima Renzo Conti </w:t>
      </w:r>
      <w:proofErr w:type="spellStart"/>
      <w:r>
        <w:rPr>
          <w:rStyle w:val="Nessuno"/>
          <w:i/>
          <w:iCs/>
          <w:sz w:val="18"/>
          <w:szCs w:val="18"/>
        </w:rPr>
        <w:t>Srl</w:t>
      </w:r>
      <w:proofErr w:type="spellEnd"/>
      <w:r>
        <w:rPr>
          <w:rStyle w:val="Nessuno"/>
          <w:i/>
          <w:iCs/>
          <w:sz w:val="18"/>
          <w:szCs w:val="18"/>
        </w:rPr>
        <w:t xml:space="preserve"> e il Terminal ro/ro LTM autostrade del Mare </w:t>
      </w:r>
      <w:proofErr w:type="spellStart"/>
      <w:r>
        <w:rPr>
          <w:rStyle w:val="Nessuno"/>
          <w:i/>
          <w:iCs/>
          <w:sz w:val="18"/>
          <w:szCs w:val="18"/>
        </w:rPr>
        <w:t>Srl</w:t>
      </w:r>
      <w:proofErr w:type="spellEnd"/>
      <w:r>
        <w:rPr>
          <w:rStyle w:val="Nessuno"/>
          <w:i/>
          <w:iCs/>
          <w:sz w:val="18"/>
          <w:szCs w:val="18"/>
        </w:rPr>
        <w:t xml:space="preserve">. </w:t>
      </w:r>
      <w:bookmarkStart w:id="0" w:name="_GoBack"/>
      <w:bookmarkEnd w:id="0"/>
    </w:p>
    <w:p w:rsidR="00574B41" w:rsidRPr="00A252B8" w:rsidRDefault="005F0938" w:rsidP="00C752C1">
      <w:pPr>
        <w:ind w:left="709"/>
        <w:rPr>
          <w:rStyle w:val="Nessuno"/>
          <w:rFonts w:ascii="Calibri" w:hAnsi="Calibri"/>
          <w:b/>
          <w:bCs/>
        </w:rPr>
      </w:pPr>
      <w:r w:rsidRPr="00A252B8">
        <w:rPr>
          <w:rStyle w:val="Nessuno"/>
          <w:rFonts w:ascii="Calibri" w:hAnsi="Calibri"/>
          <w:b/>
          <w:bCs/>
        </w:rPr>
        <w:t xml:space="preserve">Per informazioni alla stampa: </w:t>
      </w:r>
    </w:p>
    <w:p w:rsidR="00574B41" w:rsidRPr="00A252B8" w:rsidRDefault="005F0938">
      <w:pPr>
        <w:ind w:left="709"/>
        <w:rPr>
          <w:rStyle w:val="Nessuno"/>
          <w:rFonts w:ascii="Calibri" w:hAnsi="Calibri"/>
        </w:rPr>
      </w:pPr>
      <w:r w:rsidRPr="00A252B8">
        <w:rPr>
          <w:rStyle w:val="Nessuno"/>
          <w:rFonts w:ascii="Calibri" w:hAnsi="Calibri"/>
        </w:rPr>
        <w:t xml:space="preserve">Ufficio stampa Onorato Armatori </w:t>
      </w:r>
      <w:r w:rsidRPr="00A252B8">
        <w:rPr>
          <w:rStyle w:val="Nessuno"/>
          <w:rFonts w:ascii="Calibri" w:eastAsia="Arial Unicode MS" w:hAnsi="Calibri" w:cs="Arial Unicode MS"/>
        </w:rPr>
        <w:br/>
      </w:r>
      <w:r w:rsidRPr="00A252B8">
        <w:rPr>
          <w:rStyle w:val="Nessuno"/>
          <w:rFonts w:ascii="Calibri" w:hAnsi="Calibri"/>
        </w:rPr>
        <w:t>Piercarlo Cicero: +39 342 8657935</w:t>
      </w:r>
    </w:p>
    <w:p w:rsidR="00574B41" w:rsidRDefault="005F0938">
      <w:pPr>
        <w:ind w:left="709"/>
      </w:pPr>
      <w:r w:rsidRPr="00A252B8">
        <w:rPr>
          <w:rFonts w:ascii="Calibri" w:hAnsi="Calibri"/>
        </w:rPr>
        <w:t>Star comunicazione in movimento</w:t>
      </w:r>
      <w:r w:rsidRPr="00A252B8">
        <w:rPr>
          <w:rFonts w:ascii="Calibri" w:eastAsia="Arial Unicode MS" w:hAnsi="Calibri" w:cs="Arial Unicode MS"/>
        </w:rPr>
        <w:br/>
      </w:r>
      <w:r w:rsidRPr="00A252B8">
        <w:rPr>
          <w:rFonts w:ascii="Calibri" w:hAnsi="Calibri"/>
        </w:rPr>
        <w:t xml:space="preserve">Barbara </w:t>
      </w:r>
      <w:proofErr w:type="spellStart"/>
      <w:r w:rsidRPr="00A252B8">
        <w:rPr>
          <w:rFonts w:ascii="Calibri" w:hAnsi="Calibri"/>
        </w:rPr>
        <w:t>Gazzale</w:t>
      </w:r>
      <w:proofErr w:type="spellEnd"/>
      <w:r w:rsidRPr="00A252B8">
        <w:rPr>
          <w:rFonts w:ascii="Calibri" w:hAnsi="Calibri"/>
        </w:rPr>
        <w:t xml:space="preserve"> +39 3484144780</w:t>
      </w:r>
      <w:r>
        <w:rPr>
          <w:rFonts w:ascii="Arial Unicode MS" w:eastAsia="Arial Unicode MS" w:hAnsi="Arial Unicode MS" w:cs="Arial Unicode MS"/>
        </w:rPr>
        <w:br/>
      </w:r>
      <w:r>
        <w:rPr>
          <w:rStyle w:val="Nessuno"/>
          <w:rFonts w:ascii="Arial" w:eastAsia="Arial" w:hAnsi="Arial" w:cs="Arial"/>
          <w:noProof/>
          <w:sz w:val="24"/>
          <w:szCs w:val="24"/>
        </w:rPr>
        <w:drawing>
          <wp:inline distT="0" distB="0" distL="0" distR="0">
            <wp:extent cx="1151490" cy="447656"/>
            <wp:effectExtent l="0" t="0" r="0" b="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image.jpeg"/>
                    <pic:cNvPicPr>
                      <a:picLocks noChangeAspect="1"/>
                    </pic:cNvPicPr>
                  </pic:nvPicPr>
                  <pic:blipFill>
                    <a:blip r:embed="rId6">
                      <a:extLst/>
                    </a:blip>
                    <a:stretch>
                      <a:fillRect/>
                    </a:stretch>
                  </pic:blipFill>
                  <pic:spPr>
                    <a:xfrm>
                      <a:off x="0" y="0"/>
                      <a:ext cx="1151490" cy="447656"/>
                    </a:xfrm>
                    <a:prstGeom prst="rect">
                      <a:avLst/>
                    </a:prstGeom>
                    <a:ln w="12700" cap="flat">
                      <a:noFill/>
                      <a:miter lim="400000"/>
                    </a:ln>
                    <a:effectLst/>
                  </pic:spPr>
                </pic:pic>
              </a:graphicData>
            </a:graphic>
          </wp:inline>
        </w:drawing>
      </w:r>
    </w:p>
    <w:sectPr w:rsidR="00574B41">
      <w:headerReference w:type="default" r:id="rId7"/>
      <w:footerReference w:type="default" r:id="rId8"/>
      <w:pgSz w:w="11900" w:h="16840"/>
      <w:pgMar w:top="1417" w:right="1134" w:bottom="1134"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DA6" w:rsidRDefault="00786DA6">
      <w:pPr>
        <w:spacing w:after="0" w:line="240" w:lineRule="auto"/>
      </w:pPr>
      <w:r>
        <w:separator/>
      </w:r>
    </w:p>
  </w:endnote>
  <w:endnote w:type="continuationSeparator" w:id="0">
    <w:p w:rsidR="00786DA6" w:rsidRDefault="00786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B41" w:rsidRDefault="00574B41">
    <w:pPr>
      <w:spacing w:after="0" w:line="240" w:lineRule="auto"/>
      <w:ind w:right="707"/>
    </w:pPr>
  </w:p>
  <w:p w:rsidR="00574B41" w:rsidRDefault="005F0938">
    <w:pPr>
      <w:ind w:left="709" w:right="707"/>
      <w:jc w:val="center"/>
    </w:pPr>
    <w:r>
      <w:rPr>
        <w:rStyle w:val="Nessuno"/>
        <w:rFonts w:ascii="Arial" w:hAnsi="Arial"/>
        <w:i/>
        <w:iCs/>
        <w:color w:val="4F81BD"/>
        <w:sz w:val="16"/>
        <w:szCs w:val="16"/>
        <w:u w:color="4F81BD"/>
      </w:rPr>
      <w:t>Compagnia Italiana di Navigazione S.p.A. (Società con unico socio</w:t>
    </w:r>
    <w:r>
      <w:rPr>
        <w:rStyle w:val="Nessuno"/>
        <w:rFonts w:ascii="Arial Unicode MS" w:eastAsia="Arial Unicode MS" w:hAnsi="Arial Unicode MS" w:cs="Arial Unicode MS"/>
        <w:color w:val="4F81BD"/>
        <w:sz w:val="16"/>
        <w:szCs w:val="16"/>
        <w:u w:color="4F81BD"/>
      </w:rPr>
      <w:br/>
    </w:r>
    <w:r>
      <w:rPr>
        <w:rStyle w:val="Nessuno"/>
        <w:rFonts w:ascii="Arial" w:hAnsi="Arial"/>
        <w:i/>
        <w:iCs/>
        <w:color w:val="4F81BD"/>
        <w:sz w:val="16"/>
        <w:szCs w:val="16"/>
        <w:u w:color="4F81BD"/>
      </w:rPr>
      <w:t>Sede legale: Milano Largo Augusto 8 – CAP 20122</w:t>
    </w:r>
    <w:r>
      <w:rPr>
        <w:rStyle w:val="Nessuno"/>
        <w:rFonts w:ascii="Arial Unicode MS" w:eastAsia="Arial Unicode MS" w:hAnsi="Arial Unicode MS" w:cs="Arial Unicode MS"/>
        <w:color w:val="4F81BD"/>
        <w:sz w:val="16"/>
        <w:szCs w:val="16"/>
        <w:u w:color="4F81BD"/>
      </w:rPr>
      <w:br/>
    </w:r>
    <w:r>
      <w:rPr>
        <w:rStyle w:val="Nessuno"/>
        <w:rFonts w:ascii="Arial" w:hAnsi="Arial"/>
        <w:i/>
        <w:iCs/>
        <w:color w:val="4F81BD"/>
        <w:sz w:val="16"/>
        <w:szCs w:val="16"/>
        <w:u w:color="4F81BD"/>
      </w:rPr>
      <w:t xml:space="preserve">Sede amministrativa e operativa: Napoli Calata Porta di Massa In. Porto </w:t>
    </w:r>
    <w:proofErr w:type="spellStart"/>
    <w:r>
      <w:rPr>
        <w:rStyle w:val="Nessuno"/>
        <w:rFonts w:ascii="Arial" w:hAnsi="Arial"/>
        <w:i/>
        <w:iCs/>
        <w:color w:val="4F81BD"/>
        <w:sz w:val="16"/>
        <w:szCs w:val="16"/>
        <w:u w:color="4F81BD"/>
      </w:rPr>
      <w:t>snc</w:t>
    </w:r>
    <w:proofErr w:type="spellEnd"/>
    <w:r>
      <w:rPr>
        <w:rStyle w:val="Nessuno"/>
        <w:rFonts w:ascii="Arial" w:hAnsi="Arial"/>
        <w:i/>
        <w:iCs/>
        <w:color w:val="4F81BD"/>
        <w:sz w:val="16"/>
        <w:szCs w:val="16"/>
        <w:u w:color="4F81BD"/>
      </w:rPr>
      <w:t xml:space="preserve"> Capannone Juta. – CAP 80133</w:t>
    </w:r>
    <w:r>
      <w:rPr>
        <w:rStyle w:val="Nessuno"/>
        <w:rFonts w:ascii="Arial Unicode MS" w:eastAsia="Arial Unicode MS" w:hAnsi="Arial Unicode MS" w:cs="Arial Unicode MS"/>
        <w:color w:val="4F81BD"/>
        <w:sz w:val="16"/>
        <w:szCs w:val="16"/>
        <w:u w:color="4F81BD"/>
      </w:rPr>
      <w:br/>
    </w:r>
    <w:r>
      <w:rPr>
        <w:rStyle w:val="Nessuno"/>
        <w:rFonts w:ascii="Arial" w:hAnsi="Arial"/>
        <w:i/>
        <w:iCs/>
        <w:color w:val="4F81BD"/>
        <w:sz w:val="16"/>
        <w:szCs w:val="16"/>
        <w:u w:color="4F81BD"/>
      </w:rPr>
      <w:t xml:space="preserve">Cap. </w:t>
    </w:r>
    <w:proofErr w:type="spellStart"/>
    <w:r>
      <w:rPr>
        <w:rStyle w:val="Nessuno"/>
        <w:rFonts w:ascii="Arial" w:hAnsi="Arial"/>
        <w:i/>
        <w:iCs/>
        <w:color w:val="4F81BD"/>
        <w:sz w:val="16"/>
        <w:szCs w:val="16"/>
        <w:u w:color="4F81BD"/>
      </w:rPr>
      <w:t>Soc</w:t>
    </w:r>
    <w:proofErr w:type="spellEnd"/>
    <w:r>
      <w:rPr>
        <w:rStyle w:val="Nessuno"/>
        <w:rFonts w:ascii="Arial" w:hAnsi="Arial"/>
        <w:i/>
        <w:iCs/>
        <w:color w:val="4F81BD"/>
        <w:sz w:val="16"/>
        <w:szCs w:val="16"/>
        <w:u w:color="4F81BD"/>
      </w:rPr>
      <w:t xml:space="preserve">. € 5.000.000,00 interamente versato. Cod. </w:t>
    </w:r>
    <w:proofErr w:type="spellStart"/>
    <w:r>
      <w:rPr>
        <w:rStyle w:val="Nessuno"/>
        <w:rFonts w:ascii="Arial" w:hAnsi="Arial"/>
        <w:i/>
        <w:iCs/>
        <w:color w:val="4F81BD"/>
        <w:sz w:val="16"/>
        <w:szCs w:val="16"/>
        <w:u w:color="4F81BD"/>
      </w:rPr>
      <w:t>Fisc</w:t>
    </w:r>
    <w:proofErr w:type="spellEnd"/>
    <w:r>
      <w:rPr>
        <w:rStyle w:val="Nessuno"/>
        <w:rFonts w:ascii="Arial" w:hAnsi="Arial"/>
        <w:i/>
        <w:iCs/>
        <w:color w:val="4F81BD"/>
        <w:sz w:val="16"/>
        <w:szCs w:val="16"/>
        <w:u w:color="4F81BD"/>
      </w:rPr>
      <w:t>. e P. Iva 06784021211  –  REA:  MI – 2081676</w:t>
    </w:r>
    <w:r>
      <w:rPr>
        <w:rStyle w:val="Nessuno"/>
        <w:rFonts w:ascii="Arial Unicode MS" w:eastAsia="Arial Unicode MS" w:hAnsi="Arial Unicode MS" w:cs="Arial Unicode MS"/>
        <w:color w:val="4F81BD"/>
        <w:sz w:val="16"/>
        <w:szCs w:val="16"/>
        <w:u w:color="4F81BD"/>
      </w:rPr>
      <w:br/>
    </w:r>
    <w:r>
      <w:rPr>
        <w:rStyle w:val="Nessuno"/>
        <w:rFonts w:ascii="Arial" w:hAnsi="Arial"/>
        <w:i/>
        <w:iCs/>
        <w:color w:val="4F81BD"/>
        <w:sz w:val="16"/>
        <w:szCs w:val="16"/>
        <w:u w:color="4F81BD"/>
      </w:rPr>
      <w:t>Soggetta ad attività di direzione e coordinamento della società “Onorato Armatori S.r.l.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DA6" w:rsidRDefault="00786DA6">
      <w:pPr>
        <w:spacing w:after="0" w:line="240" w:lineRule="auto"/>
      </w:pPr>
      <w:r>
        <w:separator/>
      </w:r>
    </w:p>
  </w:footnote>
  <w:footnote w:type="continuationSeparator" w:id="0">
    <w:p w:rsidR="00786DA6" w:rsidRDefault="00786D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B41" w:rsidRDefault="005F0938">
    <w:pPr>
      <w:pStyle w:val="Intestazione"/>
      <w:rPr>
        <w:rStyle w:val="Nessuno"/>
        <w:color w:val="002060"/>
        <w:sz w:val="18"/>
        <w:szCs w:val="18"/>
        <w:u w:color="002060"/>
      </w:rPr>
    </w:pPr>
    <w:r>
      <w:rPr>
        <w:noProof/>
      </w:rPr>
      <w:drawing>
        <wp:inline distT="0" distB="0" distL="0" distR="0">
          <wp:extent cx="1885981" cy="666625"/>
          <wp:effectExtent l="0" t="0" r="0" b="0"/>
          <wp:docPr id="1073741825" name="officeArt object" descr="C:\Users\p.cicero\Desktop\Logo Tirrenia.jpg"/>
          <wp:cNvGraphicFramePr/>
          <a:graphic xmlns:a="http://schemas.openxmlformats.org/drawingml/2006/main">
            <a:graphicData uri="http://schemas.openxmlformats.org/drawingml/2006/picture">
              <pic:pic xmlns:pic="http://schemas.openxmlformats.org/drawingml/2006/picture">
                <pic:nvPicPr>
                  <pic:cNvPr id="1073741825" name="C:\Users\p.cicero\Desktop\Logo Tirrenia.jpg" descr="C:\Users\p.cicero\Desktop\Logo Tirrenia.jpg"/>
                  <pic:cNvPicPr>
                    <a:picLocks noChangeAspect="1"/>
                  </pic:cNvPicPr>
                </pic:nvPicPr>
                <pic:blipFill>
                  <a:blip r:embed="rId1">
                    <a:extLst/>
                  </a:blip>
                  <a:stretch>
                    <a:fillRect/>
                  </a:stretch>
                </pic:blipFill>
                <pic:spPr>
                  <a:xfrm>
                    <a:off x="0" y="0"/>
                    <a:ext cx="1885981" cy="666625"/>
                  </a:xfrm>
                  <a:prstGeom prst="rect">
                    <a:avLst/>
                  </a:prstGeom>
                  <a:ln w="12700" cap="flat">
                    <a:noFill/>
                    <a:miter lim="400000"/>
                  </a:ln>
                  <a:effectLst/>
                </pic:spPr>
              </pic:pic>
            </a:graphicData>
          </a:graphic>
        </wp:inline>
      </w:drawing>
    </w:r>
    <w:r>
      <w:tab/>
    </w:r>
    <w:r>
      <w:tab/>
      <w:t xml:space="preserve">                                                       </w:t>
    </w:r>
    <w:r>
      <w:rPr>
        <w:rStyle w:val="Nessuno"/>
        <w:noProof/>
        <w:color w:val="002060"/>
        <w:sz w:val="18"/>
        <w:szCs w:val="18"/>
        <w:u w:color="002060"/>
      </w:rPr>
      <mc:AlternateContent>
        <mc:Choice Requires="wpg">
          <w:drawing>
            <wp:inline distT="0" distB="0" distL="0" distR="0">
              <wp:extent cx="1666503" cy="1103908"/>
              <wp:effectExtent l="0" t="0" r="0" b="0"/>
              <wp:docPr id="1073741828" name="officeArt object"/>
              <wp:cNvGraphicFramePr/>
              <a:graphic xmlns:a="http://schemas.openxmlformats.org/drawingml/2006/main">
                <a:graphicData uri="http://schemas.microsoft.com/office/word/2010/wordprocessingGroup">
                  <wpg:wgp>
                    <wpg:cNvGrpSpPr/>
                    <wpg:grpSpPr>
                      <a:xfrm>
                        <a:off x="0" y="0"/>
                        <a:ext cx="1666503" cy="1103908"/>
                        <a:chOff x="0" y="0"/>
                        <a:chExt cx="1666502" cy="1103907"/>
                      </a:xfrm>
                    </wpg:grpSpPr>
                    <wps:wsp>
                      <wps:cNvPr id="1073741826" name="Shape 1073741826"/>
                      <wps:cNvSpPr/>
                      <wps:spPr>
                        <a:xfrm>
                          <a:off x="0" y="0"/>
                          <a:ext cx="1666503" cy="1103908"/>
                        </a:xfrm>
                        <a:prstGeom prst="rect">
                          <a:avLst/>
                        </a:prstGeom>
                        <a:solidFill>
                          <a:srgbClr val="FFFFFF"/>
                        </a:solidFill>
                        <a:ln w="12700" cap="flat">
                          <a:noFill/>
                          <a:miter lim="400000"/>
                        </a:ln>
                        <a:effectLst/>
                      </wps:spPr>
                      <wps:bodyPr/>
                    </wps:wsp>
                    <pic:pic xmlns:pic="http://schemas.openxmlformats.org/drawingml/2006/picture">
                      <pic:nvPicPr>
                        <pic:cNvPr id="1073741827" name="image.png"/>
                        <pic:cNvPicPr>
                          <a:picLocks noChangeAspect="1"/>
                        </pic:cNvPicPr>
                      </pic:nvPicPr>
                      <pic:blipFill>
                        <a:blip r:embed="rId2">
                          <a:extLst/>
                        </a:blip>
                        <a:stretch>
                          <a:fillRect/>
                        </a:stretch>
                      </pic:blipFill>
                      <pic:spPr>
                        <a:xfrm>
                          <a:off x="0" y="0"/>
                          <a:ext cx="1666503" cy="1103908"/>
                        </a:xfrm>
                        <a:prstGeom prst="rect">
                          <a:avLst/>
                        </a:prstGeom>
                        <a:ln w="12700" cap="flat">
                          <a:noFill/>
                          <a:miter lim="400000"/>
                        </a:ln>
                        <a:effectLst/>
                      </pic:spPr>
                    </pic:pic>
                  </wpg:wgp>
                </a:graphicData>
              </a:graphic>
            </wp:inline>
          </w:drawing>
        </mc:Choice>
        <mc:Fallback xmlns:w16se="http://schemas.microsoft.com/office/word/2015/wordml/symex" xmlns:cx1="http://schemas.microsoft.com/office/drawing/2015/9/8/chartex" xmlns:cx="http://schemas.microsoft.com/office/drawing/2014/chartex">
          <w:pict>
            <v:group id="_x0000_s1026" style="visibility:visible;width:131.2pt;height:86.9pt;" coordorigin="0,0" coordsize="1666503,1103908">
              <v:rect id="_x0000_s1027" style="position:absolute;left:0;top:0;width:1666503;height:1103908;">
                <v:fill color="#FFFFFF" opacity="100.0%" type="solid"/>
                <v:stroke on="f" weight="1.0pt" dashstyle="solid" endcap="flat" miterlimit="400.0%" joinstyle="miter" linestyle="single" startarrow="none" startarrowwidth="medium" startarrowlength="medium" endarrow="none" endarrowwidth="medium" endarrowlength="medium"/>
              </v:rect>
              <v:shape id="_x0000_s1028" type="#_x0000_t75" style="position:absolute;left:0;top:0;width:1666503;height:1103908;">
                <v:imagedata r:id="rId3" o:title="image.png"/>
              </v:shape>
            </v:group>
          </w:pict>
        </mc:Fallback>
      </mc:AlternateContent>
    </w:r>
  </w:p>
  <w:p w:rsidR="00574B41" w:rsidRDefault="00574B41">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B41"/>
    <w:rsid w:val="000A43F8"/>
    <w:rsid w:val="00157DF8"/>
    <w:rsid w:val="002B155B"/>
    <w:rsid w:val="0031089D"/>
    <w:rsid w:val="00442FD0"/>
    <w:rsid w:val="004F5202"/>
    <w:rsid w:val="005218D0"/>
    <w:rsid w:val="00574B41"/>
    <w:rsid w:val="005F0938"/>
    <w:rsid w:val="0073011F"/>
    <w:rsid w:val="00735A38"/>
    <w:rsid w:val="00751F56"/>
    <w:rsid w:val="007613E1"/>
    <w:rsid w:val="00786DA6"/>
    <w:rsid w:val="00855C7E"/>
    <w:rsid w:val="00920D24"/>
    <w:rsid w:val="00A252B8"/>
    <w:rsid w:val="00A664DF"/>
    <w:rsid w:val="00BE0813"/>
    <w:rsid w:val="00C30004"/>
    <w:rsid w:val="00C752C1"/>
    <w:rsid w:val="00FA50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C95C82-6127-44B0-AD34-A2EDD5A1D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spacing w:after="160" w:line="254" w:lineRule="auto"/>
    </w:pPr>
    <w:rPr>
      <w:rFonts w:eastAsia="Times New Roman"/>
      <w:color w:val="000000"/>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suppressAutoHyphens/>
    </w:pPr>
    <w:rPr>
      <w:rFonts w:cs="Arial Unicode MS"/>
      <w:color w:val="000000"/>
      <w:u w:color="000000"/>
    </w:rPr>
  </w:style>
  <w:style w:type="character" w:customStyle="1" w:styleId="Nessuno">
    <w:name w:val="Nessuno"/>
  </w:style>
  <w:style w:type="paragraph" w:styleId="NormaleWeb">
    <w:name w:val="Normal (Web)"/>
    <w:pPr>
      <w:spacing w:before="100" w:after="100"/>
    </w:pPr>
    <w:rPr>
      <w:rFonts w:cs="Arial Unicode MS"/>
      <w:color w:val="000000"/>
      <w:sz w:val="24"/>
      <w:szCs w:val="24"/>
      <w:u w:color="000000"/>
    </w:rPr>
  </w:style>
  <w:style w:type="paragraph" w:customStyle="1" w:styleId="Default">
    <w:name w:val="Default"/>
    <w:pPr>
      <w:suppressAutoHyphens/>
      <w:spacing w:after="160" w:line="254" w:lineRule="auto"/>
    </w:pPr>
    <w:rPr>
      <w:rFonts w:ascii="Calibri" w:eastAsia="Calibri" w:hAnsi="Calibri" w:cs="Calibri"/>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435</Words>
  <Characters>2486</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Cicero Piercarlo</dc:creator>
  <cp:lastModifiedBy>Cicero Piercarlo</cp:lastModifiedBy>
  <cp:revision>2</cp:revision>
  <dcterms:created xsi:type="dcterms:W3CDTF">2018-11-07T15:58:00Z</dcterms:created>
  <dcterms:modified xsi:type="dcterms:W3CDTF">2018-11-07T15:58:00Z</dcterms:modified>
</cp:coreProperties>
</file>