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77777777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83514EE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2770DB09" w14:textId="77777777" w:rsidR="00AD1043" w:rsidRDefault="00AD1043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652DE7D" w14:textId="77777777" w:rsidR="00625557" w:rsidRPr="00625557" w:rsidRDefault="00625557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3B912B94" w14:textId="77777777" w:rsidR="00645EB9" w:rsidRPr="00645EB9" w:rsidRDefault="00645EB9" w:rsidP="00645EB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645EB9">
        <w:rPr>
          <w:rFonts w:eastAsia="Times New Roman"/>
          <w:color w:val="222222"/>
          <w:sz w:val="40"/>
          <w:szCs w:val="40"/>
          <w:lang w:val="it-CH" w:eastAsia="it-CH"/>
        </w:rPr>
        <w:t xml:space="preserve">Crisi alimentare: gli effetti del clima </w:t>
      </w:r>
    </w:p>
    <w:p w14:paraId="347BF2DE" w14:textId="730EACCD" w:rsidR="00AD1043" w:rsidRDefault="00645EB9" w:rsidP="00645EB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645EB9">
        <w:rPr>
          <w:rFonts w:eastAsia="Times New Roman"/>
          <w:color w:val="222222"/>
          <w:sz w:val="40"/>
          <w:szCs w:val="40"/>
          <w:lang w:val="it-CH" w:eastAsia="it-CH"/>
        </w:rPr>
        <w:t>molto più gravi della guerra ucraina</w:t>
      </w:r>
    </w:p>
    <w:p w14:paraId="15081702" w14:textId="77777777" w:rsidR="00645EB9" w:rsidRDefault="00645EB9" w:rsidP="00645EB9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27B19E95" w14:textId="566DCC85" w:rsidR="00AD1043" w:rsidRDefault="00AD1043" w:rsidP="00AD1043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4D4BE13C" w14:textId="50F08841" w:rsidR="00AD1043" w:rsidRDefault="00935F65" w:rsidP="00AD1043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935F65">
        <w:rPr>
          <w:sz w:val="28"/>
          <w:szCs w:val="28"/>
        </w:rPr>
        <w:t xml:space="preserve">Il Presidente di </w:t>
      </w:r>
      <w:proofErr w:type="spellStart"/>
      <w:r w:rsidRPr="00935F65">
        <w:rPr>
          <w:sz w:val="28"/>
          <w:szCs w:val="28"/>
        </w:rPr>
        <w:t>Federagenti</w:t>
      </w:r>
      <w:proofErr w:type="spellEnd"/>
      <w:r w:rsidRPr="00935F65">
        <w:rPr>
          <w:sz w:val="28"/>
          <w:szCs w:val="28"/>
        </w:rPr>
        <w:t>, Alessandro Santi, evidenzia le conseguenze di porti e retroporti inadeguati ad accogliere il previsto aumento di importazioni di cereali e sottolinea la grande occasione di diventare piattaforma per Austria e Germania</w:t>
      </w:r>
    </w:p>
    <w:p w14:paraId="36A80EBD" w14:textId="77777777" w:rsidR="00935F65" w:rsidRDefault="00935F65" w:rsidP="00AD1043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9A1E424" w14:textId="77777777" w:rsidR="00625557" w:rsidRDefault="0062555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637797DE" w14:textId="13342ECB" w:rsidR="00935F65" w:rsidRPr="00935F65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Che la crisi alimentare sarebbe arrivata lo aveva denunciato, ben prima della guerra in Ucraina, il World Food </w:t>
      </w:r>
      <w:proofErr w:type="spellStart"/>
      <w:r w:rsidRPr="00935F65">
        <w:rPr>
          <w:rFonts w:ascii="Arial" w:eastAsia="Times New Roman" w:hAnsi="Arial" w:cs="Arial"/>
          <w:sz w:val="24"/>
          <w:szCs w:val="24"/>
          <w:lang w:val="it-CH"/>
        </w:rPr>
        <w:t>Programme</w:t>
      </w:r>
      <w:proofErr w:type="spellEnd"/>
      <w:r w:rsidRPr="00935F65">
        <w:rPr>
          <w:rFonts w:ascii="Arial" w:eastAsia="Times New Roman" w:hAnsi="Arial" w:cs="Arial"/>
          <w:sz w:val="24"/>
          <w:szCs w:val="24"/>
          <w:lang w:val="it-CH"/>
        </w:rPr>
        <w:t>; che ciò avrebbe potuto determinare una carestia acuta per oltre 250 milioni di persone nel mondo e carenza di cibo per 1,6 miliardi di persone contro i 440 milioni (stimati negli anni precedenti) era contenuto in un documento dettagliato sulla crisi alimentare. Questa previsione era basata sugli effetti della crisi climatica sulle produzioni agricole mondiali. “Poi è arrivata la guerra che, con la chiusura dei porti ucraini e il conseguente stop all’esportazione, – sottolinea il presidente della Federazione italiana agenti marittimi, Alessandro Santi – ha assestato un ulteriore colpo con un rapido incremento dei prezzi di tutti i cereali a livello mondiale (+ 20% secondo il food price index dell’ONU con picchi di incremento superiori al 70% su alcune rinfuse come il grano)”</w:t>
      </w:r>
      <w:r w:rsidR="009D048C">
        <w:rPr>
          <w:rFonts w:ascii="Arial" w:eastAsia="Times New Roman" w:hAnsi="Arial" w:cs="Arial"/>
          <w:sz w:val="24"/>
          <w:szCs w:val="24"/>
          <w:lang w:val="it-CH"/>
        </w:rPr>
        <w:t>.</w:t>
      </w:r>
    </w:p>
    <w:p w14:paraId="7E0A003A" w14:textId="53F3E794" w:rsidR="00935F65" w:rsidRPr="00935F65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Mentre la riapertura delle esportazioni dai porti ucraini (3 milioni di tonnellate in agosto e una stima di 6 in ottobre) sta producendo un effetto calmierante sui prezzi, sottolinea Santi, clima e siccità continuano e continueranno a imperversare (la stagione in Europa si presenta con una stima globale al ribasso della raccolta di mais e di soia superiori al 15% rispetto alla media degli ultimi 5 anni; in America si stima una riduzione di almeno il 5% del mais) e per l’Italia il conto finale dei danni potrebbe risultare ancora peggiore. </w:t>
      </w:r>
    </w:p>
    <w:p w14:paraId="60B7B671" w14:textId="009C62D8" w:rsidR="00935F65" w:rsidRPr="00935F65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>La scarsità e imprevedibilità delle produzioni hanno determinato un effetto sui prezzi molto più impattante di quello della guerra: il food index è aumentato nel mese di agosto di quest’anno di ‘solo’ l’8% rispetto al 2021</w:t>
      </w:r>
      <w:r w:rsidR="009D048C">
        <w:rPr>
          <w:rFonts w:ascii="Arial" w:eastAsia="Times New Roman" w:hAnsi="Arial" w:cs="Arial"/>
          <w:sz w:val="24"/>
          <w:szCs w:val="24"/>
          <w:lang w:val="it-CH"/>
        </w:rPr>
        <w:t>,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 ma del 34% rispetto alla media degli ultimi 5 anni: in particolare il mais e l’olio vegetale sono aumentati nello stesso periodo rispettivamente del 45% e del 93%. In Italia ci potremmo aspettare per l’effetto combinato di siccità e scarsità di acqua, una richiesta di import via mare nei prossimi 12 mesi di una quantità di mais comunque superiore ai 3 milioni di tonnellate.</w:t>
      </w:r>
    </w:p>
    <w:p w14:paraId="02DEF32F" w14:textId="2E77AE65" w:rsidR="00935F65" w:rsidRPr="00935F65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“E qui – aggiunge il Presidente di </w:t>
      </w:r>
      <w:proofErr w:type="spellStart"/>
      <w:r w:rsidRPr="00935F65">
        <w:rPr>
          <w:rFonts w:ascii="Arial" w:eastAsia="Times New Roman" w:hAnsi="Arial" w:cs="Arial"/>
          <w:sz w:val="24"/>
          <w:szCs w:val="24"/>
          <w:lang w:val="it-CH"/>
        </w:rPr>
        <w:t>Federagenti</w:t>
      </w:r>
      <w:proofErr w:type="spellEnd"/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 – iniziano </w:t>
      </w:r>
      <w:r w:rsidR="009D048C">
        <w:rPr>
          <w:rFonts w:ascii="Arial" w:eastAsia="Times New Roman" w:hAnsi="Arial" w:cs="Arial"/>
          <w:sz w:val="24"/>
          <w:szCs w:val="24"/>
          <w:lang w:val="it-CH"/>
        </w:rPr>
        <w:t xml:space="preserve">i 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>guai seri: con una pressione sui porti superiore al 30% rispetto quella media degli ultimi anni (mediamente attorno ai 10 milioni di tonnellate di prodotti agroalimentari alla rinfusa in import), e definitivamente archiviate le tesi dell’autarchia e dell’autosufficienza agricola che spingerebbero il Paese verso la fame e la chiusura dell’industria agroalimentare oggi trainante per il suo export, il rischio di stress della catena logistica potrebbe diventare concreto”.</w:t>
      </w:r>
    </w:p>
    <w:p w14:paraId="3E23F54A" w14:textId="77777777" w:rsidR="00935F65" w:rsidRPr="00935F65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Invece, malgrado gli appelli e le denunce di </w:t>
      </w:r>
      <w:proofErr w:type="spellStart"/>
      <w:r w:rsidRPr="00935F65">
        <w:rPr>
          <w:rFonts w:ascii="Arial" w:eastAsia="Times New Roman" w:hAnsi="Arial" w:cs="Arial"/>
          <w:sz w:val="24"/>
          <w:szCs w:val="24"/>
          <w:lang w:val="it-CH"/>
        </w:rPr>
        <w:t>Federagenti</w:t>
      </w:r>
      <w:proofErr w:type="spellEnd"/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, poco è stato fatto per rendere le nostre catene di approvvigionamento solide, performanti, sostenibili ambientalmente e 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lastRenderedPageBreak/>
        <w:t xml:space="preserve">pronte alla diversificazione necessaria per difendere le scelte strategiche e di politica internazionale del paese. Il mais oggi nei volumi previsti non ha in Italia spazi e banchine sufficienti a reggere l’urto: pescaggi necessari per le navi che per le </w:t>
      </w:r>
      <w:proofErr w:type="spellStart"/>
      <w:r w:rsidRPr="00935F65">
        <w:rPr>
          <w:rFonts w:ascii="Arial" w:eastAsia="Times New Roman" w:hAnsi="Arial" w:cs="Arial"/>
          <w:sz w:val="24"/>
          <w:szCs w:val="24"/>
          <w:lang w:val="it-CH"/>
        </w:rPr>
        <w:t>originazioni</w:t>
      </w:r>
      <w:proofErr w:type="spellEnd"/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 oggi possibili (ad esempio dal Brasile) possono vedere tagliati fuori porti in attesa di dragaggi da anni, aree di stoccaggio portuali e retroportuali non sufficienti, per inerzie di varia natura, e infine logistica interna (camion e treno) in grande sofferenza nel post pandemia, come riscontrato in tutti i porti e retroporti del mondo per la scarsità di risorse innanzitutto umane e gli alti costi del carburante.</w:t>
      </w:r>
    </w:p>
    <w:p w14:paraId="09446B66" w14:textId="5F81EACB" w:rsidR="009C60F6" w:rsidRPr="009C60F6" w:rsidRDefault="00935F65" w:rsidP="00935F6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935F65">
        <w:rPr>
          <w:rFonts w:ascii="Arial" w:eastAsia="Times New Roman" w:hAnsi="Arial" w:cs="Arial"/>
          <w:sz w:val="24"/>
          <w:szCs w:val="24"/>
          <w:lang w:val="it-CH"/>
        </w:rPr>
        <w:t>“</w:t>
      </w:r>
      <w:r w:rsidRPr="006F1F18">
        <w:rPr>
          <w:rFonts w:ascii="Arial" w:eastAsia="Times New Roman" w:hAnsi="Arial" w:cs="Arial"/>
          <w:sz w:val="24"/>
          <w:szCs w:val="24"/>
          <w:lang w:val="it-CH"/>
        </w:rPr>
        <w:t>E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 paradossalmente ciò accade nel momento in cui assistiamo </w:t>
      </w:r>
      <w:r w:rsidR="0009557C">
        <w:rPr>
          <w:rFonts w:ascii="Arial" w:eastAsia="Times New Roman" w:hAnsi="Arial" w:cs="Arial"/>
          <w:sz w:val="24"/>
          <w:szCs w:val="24"/>
          <w:lang w:val="it-CH"/>
        </w:rPr>
        <w:t xml:space="preserve">a 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>forti incertezze nell</w:t>
      </w:r>
      <w:r w:rsidR="0009557C">
        <w:rPr>
          <w:rFonts w:ascii="Arial" w:eastAsia="Times New Roman" w:hAnsi="Arial" w:cs="Arial"/>
          <w:sz w:val="24"/>
          <w:szCs w:val="24"/>
          <w:lang w:val="it-CH"/>
        </w:rPr>
        <w:t>’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efficienza logistica nord-europea, a causa del brusco calo nel livello dei fiumi e dei canali che compongono </w:t>
      </w:r>
      <w:r w:rsidR="0009557C">
        <w:rPr>
          <w:rFonts w:ascii="Arial" w:eastAsia="Times New Roman" w:hAnsi="Arial" w:cs="Arial"/>
          <w:sz w:val="24"/>
          <w:szCs w:val="24"/>
          <w:lang w:val="it-CH"/>
        </w:rPr>
        <w:t xml:space="preserve">la 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rete fluviale centro europea. Momento in cui – conclude il </w:t>
      </w:r>
      <w:r w:rsidR="0009557C">
        <w:rPr>
          <w:rFonts w:ascii="Arial" w:eastAsia="Times New Roman" w:hAnsi="Arial" w:cs="Arial"/>
          <w:sz w:val="24"/>
          <w:szCs w:val="24"/>
          <w:lang w:val="it-CH"/>
        </w:rPr>
        <w:t>P</w:t>
      </w:r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residente di </w:t>
      </w:r>
      <w:proofErr w:type="spellStart"/>
      <w:r w:rsidRPr="00935F65">
        <w:rPr>
          <w:rFonts w:ascii="Arial" w:eastAsia="Times New Roman" w:hAnsi="Arial" w:cs="Arial"/>
          <w:sz w:val="24"/>
          <w:szCs w:val="24"/>
          <w:lang w:val="it-CH"/>
        </w:rPr>
        <w:t>Federagenti</w:t>
      </w:r>
      <w:proofErr w:type="spellEnd"/>
      <w:r w:rsidRPr="00935F65">
        <w:rPr>
          <w:rFonts w:ascii="Arial" w:eastAsia="Times New Roman" w:hAnsi="Arial" w:cs="Arial"/>
          <w:sz w:val="24"/>
          <w:szCs w:val="24"/>
          <w:lang w:val="it-CH"/>
        </w:rPr>
        <w:t xml:space="preserve"> – questi fenomeni riportano al centro il Mediterraneo, rilanciando i porti nord adriatici e proponendoli proprio, per agroalimentare e altre materie prime industriali, come piattaforma marittima di riferimento per Austria e sud della Germania, erodendo la quota della portualità del Nord Europa.”</w:t>
      </w:r>
    </w:p>
    <w:p w14:paraId="04D296C4" w14:textId="77777777" w:rsidR="00D36D6C" w:rsidRDefault="00D36D6C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5B5AB661" w14:textId="77777777" w:rsidR="00F725A2" w:rsidRDefault="00F725A2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91754D5" w14:textId="06AA90E2" w:rsidR="00434064" w:rsidRDefault="003A4C81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Ro</w:t>
      </w:r>
      <w:r w:rsidRPr="009C60F6">
        <w:rPr>
          <w:rFonts w:ascii="Arial" w:eastAsia="Times New Roman" w:hAnsi="Arial" w:cs="Arial"/>
          <w:sz w:val="24"/>
          <w:szCs w:val="24"/>
        </w:rPr>
        <w:t>ma</w:t>
      </w:r>
      <w:r w:rsidR="00537B6E" w:rsidRPr="009C60F6">
        <w:rPr>
          <w:rFonts w:ascii="Arial" w:eastAsia="Times New Roman" w:hAnsi="Arial" w:cs="Arial"/>
          <w:sz w:val="24"/>
          <w:szCs w:val="24"/>
        </w:rPr>
        <w:t xml:space="preserve">, </w:t>
      </w:r>
      <w:r w:rsidR="00645EB9">
        <w:rPr>
          <w:rFonts w:ascii="Arial" w:eastAsia="Times New Roman" w:hAnsi="Arial" w:cs="Arial"/>
          <w:sz w:val="24"/>
          <w:szCs w:val="24"/>
        </w:rPr>
        <w:t>7 settembre</w:t>
      </w:r>
      <w:r w:rsidR="0077362D" w:rsidRPr="009C60F6">
        <w:rPr>
          <w:rFonts w:ascii="Arial" w:eastAsia="Times New Roman" w:hAnsi="Arial" w:cs="Arial"/>
          <w:sz w:val="24"/>
          <w:szCs w:val="24"/>
        </w:rPr>
        <w:t xml:space="preserve"> </w:t>
      </w:r>
      <w:r w:rsidR="0077362D">
        <w:rPr>
          <w:rFonts w:ascii="Arial" w:eastAsia="Times New Roman" w:hAnsi="Arial" w:cs="Arial"/>
          <w:sz w:val="24"/>
          <w:szCs w:val="24"/>
        </w:rPr>
        <w:t>2022</w:t>
      </w:r>
    </w:p>
    <w:p w14:paraId="63CC9968" w14:textId="3B262152" w:rsidR="00D36D6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0D907E7" w14:textId="77777777" w:rsidR="00D36D6C" w:rsidRPr="0025750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F40114A" w14:textId="77777777" w:rsidR="00AD1043" w:rsidRDefault="00AD1043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</w:p>
    <w:p w14:paraId="7086CB3A" w14:textId="77777777" w:rsidR="00AD1043" w:rsidRDefault="00AD1043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</w:p>
    <w:p w14:paraId="20E0BF39" w14:textId="27E3FDA8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2CD9" w14:textId="77777777" w:rsidR="00073871" w:rsidRDefault="00073871">
      <w:r>
        <w:separator/>
      </w:r>
    </w:p>
  </w:endnote>
  <w:endnote w:type="continuationSeparator" w:id="0">
    <w:p w14:paraId="1DFB195D" w14:textId="77777777" w:rsidR="00073871" w:rsidRDefault="0007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C172" w14:textId="77777777" w:rsidR="00073871" w:rsidRDefault="00073871">
      <w:r>
        <w:separator/>
      </w:r>
    </w:p>
  </w:footnote>
  <w:footnote w:type="continuationSeparator" w:id="0">
    <w:p w14:paraId="706E2CC4" w14:textId="77777777" w:rsidR="00073871" w:rsidRDefault="00073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4186"/>
    <w:rsid w:val="00015B82"/>
    <w:rsid w:val="00020073"/>
    <w:rsid w:val="000237A3"/>
    <w:rsid w:val="00023D4E"/>
    <w:rsid w:val="00026714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8"/>
    <w:rsid w:val="00070A08"/>
    <w:rsid w:val="00073713"/>
    <w:rsid w:val="00073871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A6E41"/>
    <w:rsid w:val="001B3B13"/>
    <w:rsid w:val="001B5B23"/>
    <w:rsid w:val="001C0B8F"/>
    <w:rsid w:val="001C3362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CBB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57E66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27434"/>
    <w:rsid w:val="00434064"/>
    <w:rsid w:val="00435D44"/>
    <w:rsid w:val="00437321"/>
    <w:rsid w:val="00442938"/>
    <w:rsid w:val="00446A3F"/>
    <w:rsid w:val="00447A1B"/>
    <w:rsid w:val="0045123D"/>
    <w:rsid w:val="00453C26"/>
    <w:rsid w:val="004550ED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51ABE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7F67"/>
    <w:rsid w:val="008D356E"/>
    <w:rsid w:val="008E0261"/>
    <w:rsid w:val="008E0525"/>
    <w:rsid w:val="008E0AA0"/>
    <w:rsid w:val="008F58C6"/>
    <w:rsid w:val="008F66B5"/>
    <w:rsid w:val="0090302D"/>
    <w:rsid w:val="009038B3"/>
    <w:rsid w:val="00907ECD"/>
    <w:rsid w:val="00912610"/>
    <w:rsid w:val="0091757E"/>
    <w:rsid w:val="00923AA4"/>
    <w:rsid w:val="0092687C"/>
    <w:rsid w:val="00926C7C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AF59B9"/>
    <w:rsid w:val="00B00CB0"/>
    <w:rsid w:val="00B04D5F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4A54"/>
    <w:rsid w:val="00BD4BAC"/>
    <w:rsid w:val="00BD59D1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D6C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A04F5"/>
    <w:rsid w:val="00DA562E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07D0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35ACA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4570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4</cp:revision>
  <cp:lastPrinted>2016-06-03T09:05:00Z</cp:lastPrinted>
  <dcterms:created xsi:type="dcterms:W3CDTF">2022-09-07T09:41:00Z</dcterms:created>
  <dcterms:modified xsi:type="dcterms:W3CDTF">2022-09-07T09:59:00Z</dcterms:modified>
</cp:coreProperties>
</file>