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FB60" w14:textId="77777777" w:rsidR="009A1F00" w:rsidRDefault="009A1F00" w:rsidP="00743A11">
      <w:pPr>
        <w:rPr>
          <w:i/>
          <w:iCs/>
        </w:rPr>
      </w:pPr>
    </w:p>
    <w:p w14:paraId="028CA82D" w14:textId="07C36937" w:rsidR="00AA40B5" w:rsidRDefault="00743A11" w:rsidP="00C97308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EA811FF" w14:textId="40C74FDF" w:rsidR="009A1F00" w:rsidRDefault="009A1F00" w:rsidP="005C32D0">
      <w:pPr>
        <w:jc w:val="center"/>
        <w:rPr>
          <w:b/>
          <w:bCs/>
          <w:u w:val="single"/>
        </w:rPr>
      </w:pPr>
    </w:p>
    <w:p w14:paraId="394FF35B" w14:textId="77777777" w:rsidR="009A1F00" w:rsidRPr="005C32D0" w:rsidRDefault="009A1F00" w:rsidP="005C32D0">
      <w:pPr>
        <w:jc w:val="center"/>
        <w:rPr>
          <w:b/>
          <w:bCs/>
          <w:u w:val="single"/>
        </w:rPr>
      </w:pPr>
    </w:p>
    <w:p w14:paraId="39A709BC" w14:textId="77777777" w:rsidR="00316981" w:rsidRPr="00316981" w:rsidRDefault="00316981" w:rsidP="00316981">
      <w:pPr>
        <w:jc w:val="center"/>
        <w:rPr>
          <w:sz w:val="36"/>
          <w:szCs w:val="36"/>
        </w:rPr>
      </w:pPr>
      <w:r w:rsidRPr="00316981">
        <w:rPr>
          <w:sz w:val="36"/>
          <w:szCs w:val="36"/>
        </w:rPr>
        <w:t>Merlo (Federlogistica-Conftrasporto): Scelta giusta</w:t>
      </w:r>
    </w:p>
    <w:p w14:paraId="3249A6EB" w14:textId="582D3182" w:rsidR="00C97308" w:rsidRPr="00C97308" w:rsidRDefault="00316981" w:rsidP="00316981">
      <w:pPr>
        <w:jc w:val="center"/>
        <w:rPr>
          <w:sz w:val="36"/>
          <w:szCs w:val="36"/>
        </w:rPr>
      </w:pPr>
      <w:r w:rsidRPr="00316981">
        <w:rPr>
          <w:sz w:val="36"/>
          <w:szCs w:val="36"/>
        </w:rPr>
        <w:t>l’uscita dell’Italia dalla Via della Seta</w:t>
      </w:r>
    </w:p>
    <w:p w14:paraId="14AE3D1F" w14:textId="77777777" w:rsidR="003F46D5" w:rsidRDefault="003F46D5" w:rsidP="003F46D5">
      <w:pPr>
        <w:jc w:val="center"/>
        <w:rPr>
          <w:rFonts w:eastAsia="Times New Roman" w:cstheme="minorHAnsi"/>
          <w:sz w:val="28"/>
          <w:szCs w:val="28"/>
          <w:u w:val="single"/>
          <w:lang w:eastAsia="it-CH"/>
        </w:rPr>
      </w:pPr>
    </w:p>
    <w:p w14:paraId="291B22AF" w14:textId="77777777" w:rsidR="00316981" w:rsidRPr="00C97308" w:rsidRDefault="00316981" w:rsidP="003F46D5">
      <w:pPr>
        <w:jc w:val="center"/>
        <w:rPr>
          <w:rFonts w:eastAsia="Times New Roman" w:cstheme="minorHAnsi"/>
          <w:sz w:val="28"/>
          <w:szCs w:val="28"/>
          <w:u w:val="single"/>
          <w:lang w:eastAsia="it-CH"/>
        </w:rPr>
      </w:pPr>
    </w:p>
    <w:p w14:paraId="230D18F1" w14:textId="3A2D8C57" w:rsidR="00316981" w:rsidRPr="00316981" w:rsidRDefault="00316981" w:rsidP="00316981">
      <w:pPr>
        <w:jc w:val="both"/>
        <w:rPr>
          <w:rFonts w:eastAsia="Times New Roman" w:cstheme="minorHAnsi"/>
          <w:lang w:val="it-CH" w:eastAsia="it-CH"/>
        </w:rPr>
      </w:pPr>
      <w:r w:rsidRPr="00316981">
        <w:rPr>
          <w:rFonts w:eastAsia="Times New Roman" w:cstheme="minorHAnsi"/>
          <w:lang w:val="it-CH" w:eastAsia="it-CH"/>
        </w:rPr>
        <w:t xml:space="preserve">L’uscita dell’Italia dalla Via della Seta, comunicata ufficialmente dal </w:t>
      </w:r>
      <w:r>
        <w:rPr>
          <w:rFonts w:eastAsia="Times New Roman" w:cstheme="minorHAnsi"/>
          <w:lang w:val="it-CH" w:eastAsia="it-CH"/>
        </w:rPr>
        <w:t>G</w:t>
      </w:r>
      <w:r w:rsidRPr="00316981">
        <w:rPr>
          <w:rFonts w:eastAsia="Times New Roman" w:cstheme="minorHAnsi"/>
          <w:lang w:val="it-CH" w:eastAsia="it-CH"/>
        </w:rPr>
        <w:t>overno italiano a Pechino</w:t>
      </w:r>
      <w:r w:rsidR="00FC0CAB">
        <w:rPr>
          <w:rFonts w:eastAsia="Times New Roman" w:cstheme="minorHAnsi"/>
          <w:lang w:val="it-CH" w:eastAsia="it-CH"/>
        </w:rPr>
        <w:t>,</w:t>
      </w:r>
      <w:r w:rsidRPr="00316981">
        <w:rPr>
          <w:rFonts w:eastAsia="Times New Roman" w:cstheme="minorHAnsi"/>
          <w:lang w:val="it-CH" w:eastAsia="it-CH"/>
        </w:rPr>
        <w:t xml:space="preserve"> segna una svolta tanto importante quanto </w:t>
      </w:r>
      <w:r w:rsidRPr="00316981">
        <w:rPr>
          <w:rFonts w:eastAsia="Times New Roman" w:cstheme="minorHAnsi"/>
          <w:lang w:val="it-CH" w:eastAsia="it-CH"/>
        </w:rPr>
        <w:t>più</w:t>
      </w:r>
      <w:r w:rsidRPr="00316981">
        <w:rPr>
          <w:rFonts w:eastAsia="Times New Roman" w:cstheme="minorHAnsi"/>
          <w:lang w:val="it-CH" w:eastAsia="it-CH"/>
        </w:rPr>
        <w:t xml:space="preserve"> volte auspicata proprio da Federlogistica-Conftrasporto; sancisce infatti un principio determinante per il futuro dell’Europa: giusto promuovere in ogni modo possibile lo sviluppo dei traffici marittimi e delle relazioni commerciali, ma la cessione di grandi infrastrutture europee di trasporto e di mobilità delle merci, per di </w:t>
      </w:r>
      <w:r w:rsidRPr="00316981">
        <w:rPr>
          <w:rFonts w:eastAsia="Times New Roman" w:cstheme="minorHAnsi"/>
          <w:lang w:val="it-CH" w:eastAsia="it-CH"/>
        </w:rPr>
        <w:t>più</w:t>
      </w:r>
      <w:r w:rsidRPr="00316981">
        <w:rPr>
          <w:rFonts w:eastAsia="Times New Roman" w:cstheme="minorHAnsi"/>
          <w:lang w:val="it-CH" w:eastAsia="it-CH"/>
        </w:rPr>
        <w:t xml:space="preserve"> a un Paese che ha un preciso disegno egemonico, rappresenta da ogni punto di vista un errore strategico fatale per il futuro dell’Europa.</w:t>
      </w:r>
    </w:p>
    <w:p w14:paraId="488288A7" w14:textId="5AC03897" w:rsidR="00316981" w:rsidRPr="00316981" w:rsidRDefault="00316981" w:rsidP="00316981">
      <w:pPr>
        <w:jc w:val="both"/>
        <w:rPr>
          <w:rFonts w:eastAsia="Times New Roman" w:cstheme="minorHAnsi"/>
          <w:lang w:val="it-CH" w:eastAsia="it-CH"/>
        </w:rPr>
      </w:pPr>
      <w:r w:rsidRPr="00316981">
        <w:rPr>
          <w:rFonts w:eastAsia="Times New Roman" w:cstheme="minorHAnsi"/>
          <w:lang w:val="it-CH" w:eastAsia="it-CH"/>
        </w:rPr>
        <w:t>Luigi Merlo, Presidente di Federlogistica e autore di un recente libro sulla Politica marittima italiana</w:t>
      </w:r>
      <w:r>
        <w:rPr>
          <w:rFonts w:eastAsia="Times New Roman" w:cstheme="minorHAnsi"/>
          <w:lang w:val="it-CH" w:eastAsia="it-CH"/>
        </w:rPr>
        <w:t>,</w:t>
      </w:r>
      <w:r w:rsidRPr="00316981">
        <w:rPr>
          <w:rFonts w:eastAsia="Times New Roman" w:cstheme="minorHAnsi"/>
          <w:lang w:val="it-CH" w:eastAsia="it-CH"/>
        </w:rPr>
        <w:t xml:space="preserve"> che dedica un intero capitolo proprio ai pericoli di cessione di sovranità sulle grandi infrastrutture, è il primo (confermando una posizione assunta dal 2018) a commentare la decisione del </w:t>
      </w:r>
      <w:r>
        <w:rPr>
          <w:rFonts w:eastAsia="Times New Roman" w:cstheme="minorHAnsi"/>
          <w:lang w:val="it-CH" w:eastAsia="it-CH"/>
        </w:rPr>
        <w:t>G</w:t>
      </w:r>
      <w:r w:rsidRPr="00316981">
        <w:rPr>
          <w:rFonts w:eastAsia="Times New Roman" w:cstheme="minorHAnsi"/>
          <w:lang w:val="it-CH" w:eastAsia="it-CH"/>
        </w:rPr>
        <w:t>overno che – afferma – “bene ha fatto a chiudere un accordo frettolosamente esaltato come una grande opportunità, sottacendone i rischi”.</w:t>
      </w:r>
    </w:p>
    <w:p w14:paraId="52C143DC" w14:textId="77777777" w:rsidR="00316981" w:rsidRPr="00316981" w:rsidRDefault="00316981" w:rsidP="00316981">
      <w:pPr>
        <w:jc w:val="both"/>
        <w:rPr>
          <w:rFonts w:eastAsia="Times New Roman" w:cstheme="minorHAnsi"/>
          <w:lang w:val="it-CH" w:eastAsia="it-CH"/>
        </w:rPr>
      </w:pPr>
      <w:r w:rsidRPr="00316981">
        <w:rPr>
          <w:rFonts w:eastAsia="Times New Roman" w:cstheme="minorHAnsi"/>
          <w:lang w:val="it-CH" w:eastAsia="it-CH"/>
        </w:rPr>
        <w:t>“L’Italia – prosegue Merlo – sta prendendo finalmente coscienza dell’importanza dei porti e delle infrastrutture logistiche, sia in chiave strategica che commerciale; la scelta di uscire dal Patto per la Via della Seta non è destinato né a compromettere i rapporti con un grande partner commerciale quale è la Cina, né a incidere negativamente sull’interscambio e i traffici”.</w:t>
      </w:r>
    </w:p>
    <w:p w14:paraId="1888EC59" w14:textId="2796E113" w:rsidR="003F46D5" w:rsidRDefault="00316981" w:rsidP="00316981">
      <w:pPr>
        <w:jc w:val="both"/>
        <w:rPr>
          <w:rFonts w:eastAsia="Times New Roman" w:cstheme="minorHAnsi"/>
          <w:lang w:val="it-CH" w:eastAsia="it-CH"/>
        </w:rPr>
      </w:pPr>
      <w:r w:rsidRPr="00316981">
        <w:rPr>
          <w:rFonts w:eastAsia="Times New Roman" w:cstheme="minorHAnsi"/>
          <w:lang w:val="it-CH" w:eastAsia="it-CH"/>
        </w:rPr>
        <w:t xml:space="preserve">“Credo che anche in un altro settore industriale strategicamente importantissimo, quello della cantieristica – conclude il </w:t>
      </w:r>
      <w:r>
        <w:rPr>
          <w:rFonts w:eastAsia="Times New Roman" w:cstheme="minorHAnsi"/>
          <w:lang w:val="it-CH" w:eastAsia="it-CH"/>
        </w:rPr>
        <w:t>P</w:t>
      </w:r>
      <w:r w:rsidRPr="00316981">
        <w:rPr>
          <w:rFonts w:eastAsia="Times New Roman" w:cstheme="minorHAnsi"/>
          <w:lang w:val="it-CH" w:eastAsia="it-CH"/>
        </w:rPr>
        <w:t xml:space="preserve">residente di Federlogistica – il </w:t>
      </w:r>
      <w:r>
        <w:rPr>
          <w:rFonts w:eastAsia="Times New Roman" w:cstheme="minorHAnsi"/>
          <w:lang w:val="it-CH" w:eastAsia="it-CH"/>
        </w:rPr>
        <w:t>G</w:t>
      </w:r>
      <w:r w:rsidRPr="00316981">
        <w:rPr>
          <w:rFonts w:eastAsia="Times New Roman" w:cstheme="minorHAnsi"/>
          <w:lang w:val="it-CH" w:eastAsia="it-CH"/>
        </w:rPr>
        <w:t xml:space="preserve">overno si stia muovendo nella stessa direzione favorendo una rapida uscita di Fincantieri, che ne aveva già manifestato l’intenzione, dall’accordo che consentirebbe ai cantieri asiatici di costruire navi da crociera e erodere, forti di costi infinitamente </w:t>
      </w:r>
      <w:r w:rsidRPr="00316981">
        <w:rPr>
          <w:rFonts w:eastAsia="Times New Roman" w:cstheme="minorHAnsi"/>
          <w:lang w:val="it-CH" w:eastAsia="it-CH"/>
        </w:rPr>
        <w:t>più</w:t>
      </w:r>
      <w:r w:rsidRPr="00316981">
        <w:rPr>
          <w:rFonts w:eastAsia="Times New Roman" w:cstheme="minorHAnsi"/>
          <w:lang w:val="it-CH" w:eastAsia="it-CH"/>
        </w:rPr>
        <w:t xml:space="preserve"> bassi, una quota di mercato italiana, ed europea, che è stata conquistata non grazie a dumping, ma a professionalità, qualità e innovazione”</w:t>
      </w:r>
      <w:r>
        <w:rPr>
          <w:rFonts w:eastAsia="Times New Roman" w:cstheme="minorHAnsi"/>
          <w:lang w:val="it-CH" w:eastAsia="it-CH"/>
        </w:rPr>
        <w:t>.</w:t>
      </w:r>
    </w:p>
    <w:p w14:paraId="317E3964" w14:textId="77777777" w:rsidR="00316981" w:rsidRPr="00C97308" w:rsidRDefault="00316981" w:rsidP="00316981">
      <w:pPr>
        <w:jc w:val="both"/>
        <w:rPr>
          <w:rFonts w:eastAsia="Times New Roman" w:cstheme="minorHAnsi"/>
          <w:lang w:val="it-CH" w:eastAsia="it-CH"/>
        </w:rPr>
      </w:pPr>
    </w:p>
    <w:p w14:paraId="0A17EEC6" w14:textId="4E954429" w:rsidR="00552375" w:rsidRDefault="00552375" w:rsidP="00C97308">
      <w:pPr>
        <w:jc w:val="right"/>
        <w:rPr>
          <w:i/>
          <w:iCs/>
        </w:rPr>
      </w:pPr>
      <w:r w:rsidRPr="00C97308">
        <w:rPr>
          <w:i/>
          <w:iCs/>
        </w:rPr>
        <w:t xml:space="preserve">Genova, </w:t>
      </w:r>
      <w:r w:rsidR="003F46D5" w:rsidRPr="00C97308">
        <w:rPr>
          <w:i/>
          <w:iCs/>
        </w:rPr>
        <w:t>6 dicembre</w:t>
      </w:r>
      <w:r w:rsidRPr="00C97308">
        <w:rPr>
          <w:i/>
          <w:iCs/>
        </w:rPr>
        <w:t xml:space="preserve"> 2023</w:t>
      </w:r>
    </w:p>
    <w:p w14:paraId="31AFC8C7" w14:textId="77777777" w:rsidR="00C97308" w:rsidRPr="00C97308" w:rsidRDefault="00C97308" w:rsidP="00C97308">
      <w:pPr>
        <w:jc w:val="right"/>
        <w:rPr>
          <w:i/>
          <w:iCs/>
        </w:rPr>
      </w:pP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20D6D711" w14:textId="3E366134" w:rsidR="00754306" w:rsidRPr="00430E43" w:rsidRDefault="00754306" w:rsidP="00754306">
      <w:pPr>
        <w:rPr>
          <w:rFonts w:ascii="Arial" w:hAnsi="Arial" w:cs="Arial"/>
          <w:i/>
          <w:sz w:val="22"/>
          <w:szCs w:val="22"/>
        </w:rPr>
      </w:pPr>
      <w:r w:rsidRPr="00430E43">
        <w:rPr>
          <w:rFonts w:ascii="Arial" w:hAnsi="Arial" w:cs="Arial"/>
          <w:i/>
          <w:sz w:val="22"/>
          <w:szCs w:val="22"/>
        </w:rPr>
        <w:t xml:space="preserve">Per ulteriori informazioni: </w:t>
      </w:r>
    </w:p>
    <w:p w14:paraId="05533DBA" w14:textId="54955D93" w:rsidR="00754306" w:rsidRPr="005B7828" w:rsidRDefault="00754306" w:rsidP="005B7828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1B6A26EC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971550" cy="393700"/>
            <wp:effectExtent l="0" t="0" r="0" b="6350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Barbara Gazzale</w:t>
      </w:r>
    </w:p>
    <w:p w14:paraId="239A6EB0" w14:textId="7BB6361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</w:t>
      </w:r>
      <w:r w:rsidR="00552375">
        <w:rPr>
          <w:rFonts w:ascii="Arial" w:hAnsi="Arial" w:cs="Arial"/>
          <w:sz w:val="20"/>
          <w:szCs w:val="20"/>
        </w:rPr>
        <w:t xml:space="preserve"> </w:t>
      </w:r>
      <w:r w:rsidRPr="00803AC4">
        <w:rPr>
          <w:rFonts w:ascii="Arial" w:hAnsi="Arial" w:cs="Arial"/>
          <w:sz w:val="20"/>
          <w:szCs w:val="20"/>
        </w:rPr>
        <w:t>4144780</w:t>
      </w:r>
    </w:p>
    <w:p w14:paraId="6033BC48" w14:textId="332AFBBD" w:rsidR="00133447" w:rsidRPr="00624B8C" w:rsidRDefault="00754306" w:rsidP="00624B8C">
      <w:pPr>
        <w:pStyle w:val="Nessunaspaziatura"/>
        <w:rPr>
          <w:b/>
          <w:bCs/>
        </w:rPr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sectPr w:rsidR="00133447" w:rsidRPr="00624B8C" w:rsidSect="00793DDE">
      <w:headerReference w:type="default" r:id="rId8"/>
      <w:footerReference w:type="default" r:id="rId9"/>
      <w:pgSz w:w="11906" w:h="16838"/>
      <w:pgMar w:top="1276" w:right="1134" w:bottom="1134" w:left="1134" w:header="56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4CA8" w14:textId="77777777" w:rsidR="00B317E8" w:rsidRDefault="00B317E8" w:rsidP="00743A11">
      <w:r>
        <w:separator/>
      </w:r>
    </w:p>
  </w:endnote>
  <w:endnote w:type="continuationSeparator" w:id="0">
    <w:p w14:paraId="00C5BDA0" w14:textId="77777777" w:rsidR="00B317E8" w:rsidRDefault="00B317E8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575510219" name="Immagine 15755102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38DC8" w14:textId="77777777" w:rsidR="00B317E8" w:rsidRDefault="00B317E8" w:rsidP="00743A11">
      <w:r>
        <w:separator/>
      </w:r>
    </w:p>
  </w:footnote>
  <w:footnote w:type="continuationSeparator" w:id="0">
    <w:p w14:paraId="75240348" w14:textId="77777777" w:rsidR="00B317E8" w:rsidRDefault="00B317E8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389135977" name="Immagine 13891359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94068">
    <w:abstractNumId w:val="1"/>
  </w:num>
  <w:num w:numId="2" w16cid:durableId="128839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446B"/>
    <w:rsid w:val="00025411"/>
    <w:rsid w:val="0002638B"/>
    <w:rsid w:val="000378EA"/>
    <w:rsid w:val="00060D04"/>
    <w:rsid w:val="00084F14"/>
    <w:rsid w:val="000A71F9"/>
    <w:rsid w:val="000C7E4A"/>
    <w:rsid w:val="000D678E"/>
    <w:rsid w:val="000F76B6"/>
    <w:rsid w:val="00106084"/>
    <w:rsid w:val="00126A56"/>
    <w:rsid w:val="00133447"/>
    <w:rsid w:val="00141CCD"/>
    <w:rsid w:val="00152FF5"/>
    <w:rsid w:val="00153256"/>
    <w:rsid w:val="001A29F1"/>
    <w:rsid w:val="00202D98"/>
    <w:rsid w:val="0021312C"/>
    <w:rsid w:val="002140D6"/>
    <w:rsid w:val="00273BBA"/>
    <w:rsid w:val="00291AEB"/>
    <w:rsid w:val="002B3345"/>
    <w:rsid w:val="002F37AC"/>
    <w:rsid w:val="003009EF"/>
    <w:rsid w:val="00311964"/>
    <w:rsid w:val="00312D82"/>
    <w:rsid w:val="00316981"/>
    <w:rsid w:val="003466D4"/>
    <w:rsid w:val="003563F5"/>
    <w:rsid w:val="003D0841"/>
    <w:rsid w:val="003F46D5"/>
    <w:rsid w:val="00402C0C"/>
    <w:rsid w:val="0041170E"/>
    <w:rsid w:val="00414441"/>
    <w:rsid w:val="00416EA2"/>
    <w:rsid w:val="004302C9"/>
    <w:rsid w:val="00430E43"/>
    <w:rsid w:val="00435D58"/>
    <w:rsid w:val="00437FB6"/>
    <w:rsid w:val="0044568B"/>
    <w:rsid w:val="0047672E"/>
    <w:rsid w:val="0048117D"/>
    <w:rsid w:val="00497E66"/>
    <w:rsid w:val="004C1D65"/>
    <w:rsid w:val="004C3DEB"/>
    <w:rsid w:val="004E0030"/>
    <w:rsid w:val="004F312E"/>
    <w:rsid w:val="004F5AF0"/>
    <w:rsid w:val="0050648C"/>
    <w:rsid w:val="0051552F"/>
    <w:rsid w:val="00552375"/>
    <w:rsid w:val="005601C1"/>
    <w:rsid w:val="005B7828"/>
    <w:rsid w:val="005C32D0"/>
    <w:rsid w:val="005D21CA"/>
    <w:rsid w:val="00617109"/>
    <w:rsid w:val="00624B8C"/>
    <w:rsid w:val="00643A2B"/>
    <w:rsid w:val="00666D58"/>
    <w:rsid w:val="00667FD7"/>
    <w:rsid w:val="006910A1"/>
    <w:rsid w:val="006930DE"/>
    <w:rsid w:val="006C33A8"/>
    <w:rsid w:val="006C5DF8"/>
    <w:rsid w:val="006E7F01"/>
    <w:rsid w:val="00717203"/>
    <w:rsid w:val="00723815"/>
    <w:rsid w:val="00743A11"/>
    <w:rsid w:val="00754306"/>
    <w:rsid w:val="007750A4"/>
    <w:rsid w:val="00776265"/>
    <w:rsid w:val="00793DDE"/>
    <w:rsid w:val="007973A1"/>
    <w:rsid w:val="007977E3"/>
    <w:rsid w:val="00806346"/>
    <w:rsid w:val="00834B8F"/>
    <w:rsid w:val="008406B3"/>
    <w:rsid w:val="00843F4E"/>
    <w:rsid w:val="00844709"/>
    <w:rsid w:val="00870249"/>
    <w:rsid w:val="00871E35"/>
    <w:rsid w:val="008A4DB4"/>
    <w:rsid w:val="008A71F1"/>
    <w:rsid w:val="008C4AC1"/>
    <w:rsid w:val="008D0E96"/>
    <w:rsid w:val="008D3532"/>
    <w:rsid w:val="008D4C89"/>
    <w:rsid w:val="00950782"/>
    <w:rsid w:val="00980A77"/>
    <w:rsid w:val="00990302"/>
    <w:rsid w:val="009A1F00"/>
    <w:rsid w:val="009A4044"/>
    <w:rsid w:val="009D53FC"/>
    <w:rsid w:val="009E782F"/>
    <w:rsid w:val="00A319F4"/>
    <w:rsid w:val="00A401F9"/>
    <w:rsid w:val="00A420F7"/>
    <w:rsid w:val="00A77D8A"/>
    <w:rsid w:val="00A85FB1"/>
    <w:rsid w:val="00A9072C"/>
    <w:rsid w:val="00AA2388"/>
    <w:rsid w:val="00AA40B5"/>
    <w:rsid w:val="00AC6A0E"/>
    <w:rsid w:val="00AE2090"/>
    <w:rsid w:val="00AE4159"/>
    <w:rsid w:val="00AE614F"/>
    <w:rsid w:val="00AF6FEB"/>
    <w:rsid w:val="00B13914"/>
    <w:rsid w:val="00B14A91"/>
    <w:rsid w:val="00B25E1E"/>
    <w:rsid w:val="00B317E8"/>
    <w:rsid w:val="00B9611D"/>
    <w:rsid w:val="00BC1DD0"/>
    <w:rsid w:val="00BC3903"/>
    <w:rsid w:val="00BC7191"/>
    <w:rsid w:val="00C53924"/>
    <w:rsid w:val="00C81C71"/>
    <w:rsid w:val="00C832CD"/>
    <w:rsid w:val="00C97308"/>
    <w:rsid w:val="00CA0143"/>
    <w:rsid w:val="00CB18E9"/>
    <w:rsid w:val="00CC2614"/>
    <w:rsid w:val="00CD62DD"/>
    <w:rsid w:val="00CE15CB"/>
    <w:rsid w:val="00D15267"/>
    <w:rsid w:val="00D429AC"/>
    <w:rsid w:val="00D56F4F"/>
    <w:rsid w:val="00D830A4"/>
    <w:rsid w:val="00DE36AC"/>
    <w:rsid w:val="00DF39A4"/>
    <w:rsid w:val="00E1525D"/>
    <w:rsid w:val="00E3461C"/>
    <w:rsid w:val="00E40263"/>
    <w:rsid w:val="00E9060E"/>
    <w:rsid w:val="00EA1444"/>
    <w:rsid w:val="00EC528C"/>
    <w:rsid w:val="00F37B0A"/>
    <w:rsid w:val="00F43D7A"/>
    <w:rsid w:val="00F46C81"/>
    <w:rsid w:val="00F52F48"/>
    <w:rsid w:val="00F77642"/>
    <w:rsid w:val="00FB64DA"/>
    <w:rsid w:val="00FC0CAB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info starcomunicazione</cp:lastModifiedBy>
  <cp:revision>5</cp:revision>
  <cp:lastPrinted>2023-11-03T13:54:00Z</cp:lastPrinted>
  <dcterms:created xsi:type="dcterms:W3CDTF">2023-12-06T11:46:00Z</dcterms:created>
  <dcterms:modified xsi:type="dcterms:W3CDTF">2023-12-06T11:53:00Z</dcterms:modified>
</cp:coreProperties>
</file>