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03A3C" w14:textId="77777777" w:rsidR="00650B17" w:rsidRDefault="00650B17" w:rsidP="00650B17">
      <w:pPr>
        <w:jc w:val="center"/>
        <w:rPr>
          <w:b/>
          <w:bCs/>
          <w:sz w:val="24"/>
          <w:szCs w:val="24"/>
          <w:u w:val="single"/>
        </w:rPr>
      </w:pPr>
      <w:r w:rsidRPr="0084587F">
        <w:rPr>
          <w:b/>
          <w:bCs/>
          <w:sz w:val="24"/>
          <w:szCs w:val="24"/>
          <w:u w:val="single"/>
        </w:rPr>
        <w:t>COMUNICATO STAMPA</w:t>
      </w:r>
    </w:p>
    <w:p w14:paraId="33A6CFB6" w14:textId="77777777" w:rsidR="00650B17" w:rsidRPr="0058674E" w:rsidRDefault="00650B17" w:rsidP="00650B17">
      <w:pPr>
        <w:pStyle w:val="Nessunaspaziatura"/>
        <w:jc w:val="center"/>
        <w:rPr>
          <w:sz w:val="28"/>
          <w:szCs w:val="28"/>
          <w:u w:val="single"/>
        </w:rPr>
      </w:pPr>
    </w:p>
    <w:p w14:paraId="217B50A3" w14:textId="77777777" w:rsidR="00650B17" w:rsidRPr="0058674E" w:rsidRDefault="00650B17" w:rsidP="00650B17">
      <w:pPr>
        <w:pStyle w:val="Nessunaspaziatura"/>
        <w:jc w:val="center"/>
        <w:rPr>
          <w:rFonts w:cstheme="minorHAnsi"/>
          <w:sz w:val="28"/>
          <w:szCs w:val="28"/>
          <w:u w:val="single"/>
          <w:lang w:val="it-IT"/>
        </w:rPr>
      </w:pPr>
      <w:r w:rsidRPr="0058674E">
        <w:rPr>
          <w:rFonts w:cstheme="minorHAnsi"/>
          <w:sz w:val="28"/>
          <w:szCs w:val="28"/>
          <w:u w:val="single"/>
          <w:lang w:val="it-IT"/>
        </w:rPr>
        <w:t>Spazi e location strategica: presentato il programma di sviluppo</w:t>
      </w:r>
    </w:p>
    <w:p w14:paraId="12D136B0" w14:textId="77777777" w:rsidR="00650B17" w:rsidRPr="0058674E" w:rsidRDefault="00650B17" w:rsidP="00650B17">
      <w:pPr>
        <w:pStyle w:val="Nessunaspaziatura"/>
        <w:jc w:val="center"/>
        <w:rPr>
          <w:rFonts w:cstheme="minorHAnsi"/>
          <w:sz w:val="28"/>
          <w:szCs w:val="28"/>
          <w:u w:val="single"/>
          <w:lang w:val="it-IT"/>
        </w:rPr>
      </w:pPr>
      <w:r w:rsidRPr="0058674E">
        <w:rPr>
          <w:rFonts w:cstheme="minorHAnsi"/>
          <w:sz w:val="28"/>
          <w:szCs w:val="28"/>
          <w:u w:val="single"/>
          <w:lang w:val="it-IT"/>
        </w:rPr>
        <w:t>dell’azienda milanese P</w:t>
      </w:r>
      <w:r>
        <w:rPr>
          <w:rFonts w:cstheme="minorHAnsi"/>
          <w:sz w:val="28"/>
          <w:szCs w:val="28"/>
          <w:u w:val="single"/>
          <w:lang w:val="it-IT"/>
        </w:rPr>
        <w:t>ONAMED</w:t>
      </w:r>
      <w:r w:rsidRPr="0058674E">
        <w:rPr>
          <w:rFonts w:cstheme="minorHAnsi"/>
          <w:sz w:val="28"/>
          <w:szCs w:val="28"/>
          <w:u w:val="single"/>
          <w:lang w:val="it-IT"/>
        </w:rPr>
        <w:t xml:space="preserve"> nel Golfo dell’Asinara</w:t>
      </w:r>
    </w:p>
    <w:p w14:paraId="7F2BBD9F" w14:textId="77777777" w:rsidR="00650B17" w:rsidRPr="0084587F" w:rsidRDefault="00650B17" w:rsidP="00650B17">
      <w:pPr>
        <w:tabs>
          <w:tab w:val="right" w:pos="9638"/>
        </w:tabs>
        <w:jc w:val="both"/>
        <w:rPr>
          <w:rFonts w:cstheme="minorHAnsi"/>
          <w:sz w:val="24"/>
          <w:szCs w:val="24"/>
          <w:lang w:val="it-IT"/>
        </w:rPr>
      </w:pPr>
    </w:p>
    <w:p w14:paraId="4C168C19" w14:textId="77777777" w:rsidR="00650B17" w:rsidRDefault="00650B17" w:rsidP="00E26A45">
      <w:pPr>
        <w:pStyle w:val="Nessunaspaziatura"/>
        <w:jc w:val="center"/>
        <w:rPr>
          <w:b/>
          <w:bCs/>
          <w:sz w:val="36"/>
          <w:szCs w:val="36"/>
          <w:lang w:val="it-IT"/>
        </w:rPr>
      </w:pPr>
      <w:r w:rsidRPr="0058674E">
        <w:rPr>
          <w:b/>
          <w:bCs/>
          <w:sz w:val="36"/>
          <w:szCs w:val="36"/>
          <w:lang w:val="it-IT"/>
        </w:rPr>
        <w:t>I</w:t>
      </w:r>
      <w:r>
        <w:rPr>
          <w:b/>
          <w:bCs/>
          <w:sz w:val="36"/>
          <w:szCs w:val="36"/>
          <w:lang w:val="it-IT"/>
        </w:rPr>
        <w:t>l</w:t>
      </w:r>
      <w:r w:rsidRPr="0058674E">
        <w:rPr>
          <w:b/>
          <w:bCs/>
          <w:sz w:val="36"/>
          <w:szCs w:val="36"/>
          <w:lang w:val="it-IT"/>
        </w:rPr>
        <w:t xml:space="preserve"> </w:t>
      </w:r>
      <w:r>
        <w:rPr>
          <w:b/>
          <w:bCs/>
          <w:sz w:val="36"/>
          <w:szCs w:val="36"/>
          <w:lang w:val="it-IT"/>
        </w:rPr>
        <w:t xml:space="preserve">cantiere navale di Porto Torres </w:t>
      </w:r>
    </w:p>
    <w:p w14:paraId="1809875B" w14:textId="77777777" w:rsidR="00650B17" w:rsidRPr="0058674E" w:rsidRDefault="00650B17" w:rsidP="00650B17">
      <w:pPr>
        <w:pStyle w:val="Nessunaspaziatura"/>
        <w:spacing w:line="276" w:lineRule="auto"/>
        <w:jc w:val="center"/>
        <w:rPr>
          <w:b/>
          <w:bCs/>
          <w:sz w:val="36"/>
          <w:szCs w:val="36"/>
          <w:lang w:val="it-IT"/>
        </w:rPr>
      </w:pPr>
      <w:r>
        <w:rPr>
          <w:b/>
          <w:bCs/>
          <w:sz w:val="36"/>
          <w:szCs w:val="36"/>
          <w:lang w:val="it-IT"/>
        </w:rPr>
        <w:t xml:space="preserve">lancia </w:t>
      </w:r>
      <w:r w:rsidRPr="0058674E">
        <w:rPr>
          <w:b/>
          <w:bCs/>
          <w:sz w:val="36"/>
          <w:szCs w:val="36"/>
          <w:lang w:val="it-IT"/>
        </w:rPr>
        <w:t>la “clinica sarda” per la grande nautica</w:t>
      </w:r>
    </w:p>
    <w:p w14:paraId="409A7398" w14:textId="77777777" w:rsidR="00650B17" w:rsidRPr="0084587F" w:rsidRDefault="00650B17" w:rsidP="00650B17">
      <w:pPr>
        <w:tabs>
          <w:tab w:val="right" w:pos="9638"/>
        </w:tabs>
        <w:jc w:val="both"/>
        <w:rPr>
          <w:rFonts w:cstheme="minorHAnsi"/>
          <w:sz w:val="24"/>
          <w:szCs w:val="24"/>
          <w:lang w:val="it-IT"/>
        </w:rPr>
      </w:pPr>
    </w:p>
    <w:p w14:paraId="00515747" w14:textId="77777777" w:rsidR="00650B17" w:rsidRPr="0084587F" w:rsidRDefault="00650B17" w:rsidP="00650B17">
      <w:pPr>
        <w:tabs>
          <w:tab w:val="right" w:pos="9638"/>
        </w:tabs>
        <w:jc w:val="both"/>
        <w:rPr>
          <w:rFonts w:cstheme="minorHAnsi"/>
          <w:sz w:val="24"/>
          <w:szCs w:val="24"/>
          <w:lang w:val="it-IT"/>
        </w:rPr>
      </w:pPr>
      <w:r w:rsidRPr="0084587F">
        <w:rPr>
          <w:rFonts w:cstheme="minorHAnsi"/>
          <w:sz w:val="24"/>
          <w:szCs w:val="24"/>
          <w:lang w:val="it-IT"/>
        </w:rPr>
        <w:t xml:space="preserve">“Due i grandi asset che ci connotano come un unicum nel panorama della nautica italiana: da un lato una collocazione geografica strategica al centro del </w:t>
      </w:r>
      <w:r>
        <w:rPr>
          <w:rFonts w:cstheme="minorHAnsi"/>
          <w:sz w:val="24"/>
          <w:szCs w:val="24"/>
          <w:lang w:val="it-IT"/>
        </w:rPr>
        <w:t>M</w:t>
      </w:r>
      <w:r w:rsidRPr="0084587F">
        <w:rPr>
          <w:rFonts w:cstheme="minorHAnsi"/>
          <w:sz w:val="24"/>
          <w:szCs w:val="24"/>
          <w:lang w:val="it-IT"/>
        </w:rPr>
        <w:t xml:space="preserve">editerraneo e delle rotte dei super-yacht; dall’altro quella disponibilità di aree di espansione per attività cantieristiche di refitting, officina, manutenzione e riparazione di cui tutti i maggiori </w:t>
      </w:r>
      <w:r>
        <w:rPr>
          <w:rFonts w:cstheme="minorHAnsi"/>
          <w:sz w:val="24"/>
          <w:szCs w:val="24"/>
          <w:lang w:val="it-IT"/>
        </w:rPr>
        <w:t>C</w:t>
      </w:r>
      <w:r w:rsidRPr="0084587F">
        <w:rPr>
          <w:rFonts w:cstheme="minorHAnsi"/>
          <w:sz w:val="24"/>
          <w:szCs w:val="24"/>
          <w:lang w:val="it-IT"/>
        </w:rPr>
        <w:t>antieri italiani sono affamati e non ne possono disporre”.</w:t>
      </w:r>
    </w:p>
    <w:p w14:paraId="4B8DF617" w14:textId="08E2715A" w:rsidR="00650B17" w:rsidRPr="0084587F" w:rsidRDefault="00650B17" w:rsidP="00650B17">
      <w:pPr>
        <w:tabs>
          <w:tab w:val="right" w:pos="9638"/>
        </w:tabs>
        <w:jc w:val="both"/>
        <w:rPr>
          <w:rFonts w:cstheme="minorHAnsi"/>
          <w:sz w:val="24"/>
          <w:szCs w:val="24"/>
          <w:lang w:val="it-IT"/>
        </w:rPr>
      </w:pPr>
      <w:r w:rsidRPr="0084587F">
        <w:rPr>
          <w:rFonts w:cstheme="minorHAnsi"/>
          <w:sz w:val="24"/>
          <w:szCs w:val="24"/>
          <w:lang w:val="it-IT"/>
        </w:rPr>
        <w:t>Così Elisabetta Carboni, C</w:t>
      </w:r>
      <w:r>
        <w:rPr>
          <w:rFonts w:cstheme="minorHAnsi"/>
          <w:sz w:val="24"/>
          <w:szCs w:val="24"/>
          <w:lang w:val="it-IT"/>
        </w:rPr>
        <w:t>eo</w:t>
      </w:r>
      <w:r w:rsidRPr="0084587F">
        <w:rPr>
          <w:rFonts w:cstheme="minorHAnsi"/>
          <w:sz w:val="24"/>
          <w:szCs w:val="24"/>
          <w:lang w:val="it-IT"/>
        </w:rPr>
        <w:t xml:space="preserve"> di </w:t>
      </w:r>
      <w:r>
        <w:rPr>
          <w:rFonts w:cstheme="minorHAnsi"/>
          <w:sz w:val="24"/>
          <w:szCs w:val="24"/>
          <w:lang w:val="it-IT"/>
        </w:rPr>
        <w:t xml:space="preserve">PONAMED, </w:t>
      </w:r>
      <w:r w:rsidRPr="0084587F">
        <w:rPr>
          <w:rFonts w:cstheme="minorHAnsi"/>
          <w:sz w:val="24"/>
          <w:szCs w:val="24"/>
          <w:lang w:val="it-IT"/>
        </w:rPr>
        <w:t>sintetizza il senso della sfida lanciata</w:t>
      </w:r>
      <w:r w:rsidR="0074662C">
        <w:rPr>
          <w:rFonts w:cstheme="minorHAnsi"/>
          <w:sz w:val="24"/>
          <w:szCs w:val="24"/>
          <w:lang w:val="it-IT"/>
        </w:rPr>
        <w:t>,</w:t>
      </w:r>
      <w:r w:rsidRPr="0084587F">
        <w:rPr>
          <w:rFonts w:cstheme="minorHAnsi"/>
          <w:sz w:val="24"/>
          <w:szCs w:val="24"/>
          <w:lang w:val="it-IT"/>
        </w:rPr>
        <w:t xml:space="preserve"> </w:t>
      </w:r>
      <w:r>
        <w:rPr>
          <w:rFonts w:cstheme="minorHAnsi"/>
          <w:sz w:val="24"/>
          <w:szCs w:val="24"/>
          <w:lang w:val="it-IT"/>
        </w:rPr>
        <w:t>con i Cantieri Navali del Golfo</w:t>
      </w:r>
      <w:r w:rsidR="0074662C">
        <w:rPr>
          <w:rFonts w:cstheme="minorHAnsi"/>
          <w:sz w:val="24"/>
          <w:szCs w:val="24"/>
          <w:lang w:val="it-IT"/>
        </w:rPr>
        <w:t>,</w:t>
      </w:r>
      <w:r>
        <w:rPr>
          <w:rFonts w:cstheme="minorHAnsi"/>
          <w:sz w:val="24"/>
          <w:szCs w:val="24"/>
          <w:lang w:val="it-IT"/>
        </w:rPr>
        <w:t xml:space="preserve"> dall’</w:t>
      </w:r>
      <w:r w:rsidRPr="0084587F">
        <w:rPr>
          <w:rFonts w:cstheme="minorHAnsi"/>
          <w:sz w:val="24"/>
          <w:szCs w:val="24"/>
          <w:lang w:val="it-IT"/>
        </w:rPr>
        <w:t>azienda milanese</w:t>
      </w:r>
      <w:r>
        <w:rPr>
          <w:rFonts w:cstheme="minorHAnsi"/>
          <w:sz w:val="24"/>
          <w:szCs w:val="24"/>
          <w:lang w:val="it-IT"/>
        </w:rPr>
        <w:t xml:space="preserve"> </w:t>
      </w:r>
      <w:r w:rsidRPr="0084587F">
        <w:rPr>
          <w:rFonts w:cstheme="minorHAnsi"/>
          <w:sz w:val="24"/>
          <w:szCs w:val="24"/>
          <w:lang w:val="it-IT"/>
        </w:rPr>
        <w:t xml:space="preserve">che vanta un radicamento </w:t>
      </w:r>
      <w:r>
        <w:rPr>
          <w:rFonts w:cstheme="minorHAnsi"/>
          <w:sz w:val="24"/>
          <w:szCs w:val="24"/>
          <w:lang w:val="it-IT"/>
        </w:rPr>
        <w:t xml:space="preserve">anche </w:t>
      </w:r>
      <w:r w:rsidRPr="0084587F">
        <w:rPr>
          <w:rFonts w:cstheme="minorHAnsi"/>
          <w:sz w:val="24"/>
          <w:szCs w:val="24"/>
          <w:lang w:val="it-IT"/>
        </w:rPr>
        <w:t>familiare nella Sardegna nord occidentale, nonché nel mercato della grande nautica.</w:t>
      </w:r>
    </w:p>
    <w:p w14:paraId="2026AC25" w14:textId="050B8716" w:rsidR="00650B17" w:rsidRPr="0084587F" w:rsidRDefault="00650B17" w:rsidP="00650B17">
      <w:pPr>
        <w:tabs>
          <w:tab w:val="right" w:pos="9638"/>
        </w:tabs>
        <w:jc w:val="both"/>
        <w:rPr>
          <w:rFonts w:cstheme="minorHAnsi"/>
          <w:sz w:val="24"/>
          <w:szCs w:val="24"/>
          <w:lang w:val="it-IT"/>
        </w:rPr>
      </w:pPr>
      <w:r w:rsidRPr="0084587F">
        <w:rPr>
          <w:rFonts w:cstheme="minorHAnsi"/>
          <w:sz w:val="24"/>
          <w:szCs w:val="24"/>
          <w:lang w:val="it-IT"/>
        </w:rPr>
        <w:t xml:space="preserve">L’azienda che sta bruciando le tappe di un piano di riassetto e di generale </w:t>
      </w:r>
      <w:proofErr w:type="spellStart"/>
      <w:r w:rsidRPr="0084587F">
        <w:rPr>
          <w:rFonts w:cstheme="minorHAnsi"/>
          <w:sz w:val="24"/>
          <w:szCs w:val="24"/>
          <w:lang w:val="it-IT"/>
        </w:rPr>
        <w:t>re</w:t>
      </w:r>
      <w:r w:rsidR="0074662C">
        <w:rPr>
          <w:rFonts w:cstheme="minorHAnsi"/>
          <w:sz w:val="24"/>
          <w:szCs w:val="24"/>
          <w:lang w:val="it-IT"/>
        </w:rPr>
        <w:t>novation</w:t>
      </w:r>
      <w:proofErr w:type="spellEnd"/>
      <w:r w:rsidRPr="0084587F">
        <w:rPr>
          <w:rFonts w:cstheme="minorHAnsi"/>
          <w:sz w:val="24"/>
          <w:szCs w:val="24"/>
          <w:lang w:val="it-IT"/>
        </w:rPr>
        <w:t xml:space="preserve"> dello stabilimento non distante da Porto Torres, conta già oggi su oltre 37.000 metri quadri di aree bordo mare, in gran parte di proprietà (le altre demaniali in concessione)</w:t>
      </w:r>
      <w:r w:rsidR="0074662C">
        <w:rPr>
          <w:rFonts w:cstheme="minorHAnsi"/>
          <w:sz w:val="24"/>
          <w:szCs w:val="24"/>
          <w:lang w:val="it-IT"/>
        </w:rPr>
        <w:t xml:space="preserve"> e</w:t>
      </w:r>
      <w:r w:rsidRPr="0084587F">
        <w:rPr>
          <w:rFonts w:cstheme="minorHAnsi"/>
          <w:sz w:val="24"/>
          <w:szCs w:val="24"/>
          <w:lang w:val="it-IT"/>
        </w:rPr>
        <w:t xml:space="preserve"> quasi 14.000 delle quali coperte, ma con una potenzialità di espansione su terreni di proprietà pressoché illimitata e già in atto su oltre </w:t>
      </w:r>
      <w:r>
        <w:rPr>
          <w:rFonts w:cstheme="minorHAnsi"/>
          <w:sz w:val="24"/>
          <w:szCs w:val="24"/>
          <w:lang w:val="it-IT"/>
        </w:rPr>
        <w:t>80.000</w:t>
      </w:r>
      <w:r w:rsidRPr="0084587F">
        <w:rPr>
          <w:rFonts w:cstheme="minorHAnsi"/>
          <w:sz w:val="24"/>
          <w:szCs w:val="24"/>
          <w:lang w:val="it-IT"/>
        </w:rPr>
        <w:t xml:space="preserve"> metri quadri. Forte di un crescente numero di grandi imbarcazioni da diporto che ormai utilizzano questo stabilimento per manutenzione, officina, lavori di falegnameria</w:t>
      </w:r>
      <w:r>
        <w:rPr>
          <w:rFonts w:cstheme="minorHAnsi"/>
          <w:sz w:val="24"/>
          <w:szCs w:val="24"/>
          <w:lang w:val="it-IT"/>
        </w:rPr>
        <w:t xml:space="preserve"> e </w:t>
      </w:r>
      <w:r w:rsidRPr="0084587F">
        <w:rPr>
          <w:rFonts w:cstheme="minorHAnsi"/>
          <w:sz w:val="24"/>
          <w:szCs w:val="24"/>
          <w:lang w:val="it-IT"/>
        </w:rPr>
        <w:t>riparazioni</w:t>
      </w:r>
      <w:r w:rsidR="0074662C">
        <w:rPr>
          <w:rFonts w:cstheme="minorHAnsi"/>
          <w:sz w:val="24"/>
          <w:szCs w:val="24"/>
          <w:lang w:val="it-IT"/>
        </w:rPr>
        <w:t>.</w:t>
      </w:r>
      <w:r w:rsidRPr="0084587F">
        <w:rPr>
          <w:rFonts w:cstheme="minorHAnsi"/>
          <w:sz w:val="24"/>
          <w:szCs w:val="24"/>
          <w:lang w:val="it-IT"/>
        </w:rPr>
        <w:t xml:space="preserve"> </w:t>
      </w:r>
      <w:r>
        <w:rPr>
          <w:rFonts w:cstheme="minorHAnsi"/>
          <w:sz w:val="24"/>
          <w:szCs w:val="24"/>
          <w:lang w:val="it-IT"/>
        </w:rPr>
        <w:t>PONAMED, con i</w:t>
      </w:r>
      <w:r w:rsidRPr="0084587F">
        <w:rPr>
          <w:rFonts w:cstheme="minorHAnsi"/>
          <w:sz w:val="24"/>
          <w:szCs w:val="24"/>
          <w:lang w:val="it-IT"/>
        </w:rPr>
        <w:t xml:space="preserve"> Cantieri </w:t>
      </w:r>
      <w:r>
        <w:rPr>
          <w:rFonts w:cstheme="minorHAnsi"/>
          <w:sz w:val="24"/>
          <w:szCs w:val="24"/>
          <w:lang w:val="it-IT"/>
        </w:rPr>
        <w:t>N</w:t>
      </w:r>
      <w:r w:rsidRPr="0084587F">
        <w:rPr>
          <w:rFonts w:cstheme="minorHAnsi"/>
          <w:sz w:val="24"/>
          <w:szCs w:val="24"/>
          <w:lang w:val="it-IT"/>
        </w:rPr>
        <w:t>avali del Golfo</w:t>
      </w:r>
      <w:r>
        <w:rPr>
          <w:rFonts w:cstheme="minorHAnsi"/>
          <w:sz w:val="24"/>
          <w:szCs w:val="24"/>
          <w:lang w:val="it-IT"/>
        </w:rPr>
        <w:t>,</w:t>
      </w:r>
      <w:r w:rsidRPr="0084587F">
        <w:rPr>
          <w:rFonts w:cstheme="minorHAnsi"/>
          <w:sz w:val="24"/>
          <w:szCs w:val="24"/>
          <w:lang w:val="it-IT"/>
        </w:rPr>
        <w:t xml:space="preserve"> non fa mistero dell’intenzione di “aggredire” il mercato dei super yacht, creando una base operativa proprio in una collocazione geografica strategica distante 40 miglia dalla Costa Smeralda, 42 miglia da Porto Vecchio</w:t>
      </w:r>
      <w:r>
        <w:rPr>
          <w:rFonts w:cstheme="minorHAnsi"/>
          <w:sz w:val="24"/>
          <w:szCs w:val="24"/>
          <w:lang w:val="it-IT"/>
        </w:rPr>
        <w:t>,</w:t>
      </w:r>
      <w:r w:rsidRPr="0084587F">
        <w:rPr>
          <w:rFonts w:cstheme="minorHAnsi"/>
          <w:sz w:val="24"/>
          <w:szCs w:val="24"/>
          <w:lang w:val="it-IT"/>
        </w:rPr>
        <w:t xml:space="preserve"> in Corsica, e baricentrica rispetto ai grandi centri di costruzione di yacht (La Spezia e Livorno) o di refitting e riparazione degli stessi (Genova), nonché rispetto a Montecarlo (160 miglia)</w:t>
      </w:r>
      <w:r w:rsidR="0074662C">
        <w:rPr>
          <w:rFonts w:cstheme="minorHAnsi"/>
          <w:sz w:val="24"/>
          <w:szCs w:val="24"/>
          <w:lang w:val="it-IT"/>
        </w:rPr>
        <w:t>,</w:t>
      </w:r>
      <w:r w:rsidRPr="0084587F">
        <w:rPr>
          <w:rFonts w:cstheme="minorHAnsi"/>
          <w:sz w:val="24"/>
          <w:szCs w:val="24"/>
          <w:lang w:val="it-IT"/>
        </w:rPr>
        <w:t xml:space="preserve"> alla Costa Azzurra</w:t>
      </w:r>
      <w:r w:rsidR="0074662C">
        <w:rPr>
          <w:rFonts w:cstheme="minorHAnsi"/>
          <w:sz w:val="24"/>
          <w:szCs w:val="24"/>
          <w:lang w:val="it-IT"/>
        </w:rPr>
        <w:t xml:space="preserve"> e alle Baleari</w:t>
      </w:r>
      <w:r w:rsidRPr="0084587F">
        <w:rPr>
          <w:rFonts w:cstheme="minorHAnsi"/>
          <w:sz w:val="24"/>
          <w:szCs w:val="24"/>
          <w:lang w:val="it-IT"/>
        </w:rPr>
        <w:t>.</w:t>
      </w:r>
    </w:p>
    <w:p w14:paraId="06A6DCDD" w14:textId="264A0633" w:rsidR="00650B17" w:rsidRPr="0084587F" w:rsidRDefault="00650B17" w:rsidP="00650B17">
      <w:pPr>
        <w:tabs>
          <w:tab w:val="right" w:pos="9638"/>
        </w:tabs>
        <w:jc w:val="both"/>
        <w:rPr>
          <w:rFonts w:cstheme="minorHAnsi"/>
          <w:sz w:val="24"/>
          <w:szCs w:val="24"/>
          <w:lang w:val="it-IT"/>
        </w:rPr>
      </w:pPr>
      <w:r w:rsidRPr="0084587F">
        <w:rPr>
          <w:rFonts w:cstheme="minorHAnsi"/>
          <w:sz w:val="24"/>
          <w:szCs w:val="24"/>
          <w:lang w:val="it-IT"/>
        </w:rPr>
        <w:t>Il primo passo in atto nel piano per il raggiungimento di livelli di eccellenza, transita attraverso un investimento nel tombamento e riempimento di uno specchio acqueo collegato direttamente con il mare e quindi in un collegamento efficiente fra capannoni industriali e banchina. Per altr</w:t>
      </w:r>
      <w:r w:rsidR="0074662C">
        <w:rPr>
          <w:rFonts w:cstheme="minorHAnsi"/>
          <w:sz w:val="24"/>
          <w:szCs w:val="24"/>
          <w:lang w:val="it-IT"/>
        </w:rPr>
        <w:t>o</w:t>
      </w:r>
      <w:r w:rsidRPr="0084587F">
        <w:rPr>
          <w:rFonts w:cstheme="minorHAnsi"/>
          <w:sz w:val="24"/>
          <w:szCs w:val="24"/>
          <w:lang w:val="it-IT"/>
        </w:rPr>
        <w:t xml:space="preserve"> i Cantieri Navali del Golfo attendono precisi benefici anche dai lavori di riconversione industriale delle ex aree </w:t>
      </w:r>
      <w:r w:rsidRPr="0084587F">
        <w:rPr>
          <w:rFonts w:cstheme="minorHAnsi"/>
          <w:sz w:val="24"/>
          <w:szCs w:val="24"/>
          <w:lang w:val="it-IT"/>
        </w:rPr>
        <w:lastRenderedPageBreak/>
        <w:t>Eni di Porto Torres che renderebbero liberi e fruibili grandi spazi anche per altri cantieri, in collaborazione con quelli del Golfo.</w:t>
      </w:r>
    </w:p>
    <w:p w14:paraId="4A73C075" w14:textId="77777777" w:rsidR="00650B17" w:rsidRDefault="00650B17" w:rsidP="00650B17">
      <w:pPr>
        <w:tabs>
          <w:tab w:val="right" w:pos="9638"/>
        </w:tabs>
        <w:jc w:val="both"/>
        <w:rPr>
          <w:rFonts w:cstheme="minorHAnsi"/>
          <w:sz w:val="24"/>
          <w:szCs w:val="24"/>
          <w:lang w:val="it-IT"/>
        </w:rPr>
      </w:pPr>
      <w:r w:rsidRPr="0084587F">
        <w:rPr>
          <w:rFonts w:cstheme="minorHAnsi"/>
          <w:sz w:val="24"/>
          <w:szCs w:val="24"/>
          <w:lang w:val="it-IT"/>
        </w:rPr>
        <w:t>“Il nostro obiettivo – conclude Elisabetta Carboni - è quello di realizzare in tempi brevi un vero e proprio centro di eccellenza, quella che definiamo “la clinica della grande nautica” creando i presupposti anche per alleanze con cantieri di costruzione che necessitano di spazi e professionalità per le loro imbarcazioni”. Il tutto puntando su una posizione geografica e su servizi (inclusi quelli aeroportuali del vicino scalo di Alghero) che rendono l’area facilmente raggiungibile anche da equipaggi, staff e tecnici.</w:t>
      </w:r>
    </w:p>
    <w:p w14:paraId="55AB2EDB" w14:textId="77777777" w:rsidR="00650B17" w:rsidRDefault="00650B17" w:rsidP="00650B17">
      <w:pPr>
        <w:tabs>
          <w:tab w:val="right" w:pos="9638"/>
        </w:tabs>
        <w:jc w:val="both"/>
        <w:rPr>
          <w:rFonts w:cstheme="minorHAnsi"/>
          <w:sz w:val="24"/>
          <w:szCs w:val="24"/>
          <w:lang w:val="it-IT"/>
        </w:rPr>
      </w:pPr>
    </w:p>
    <w:p w14:paraId="2331660C" w14:textId="13F975B4" w:rsidR="00650B17" w:rsidRPr="00650B17" w:rsidRDefault="00650B17" w:rsidP="00650B17">
      <w:pPr>
        <w:tabs>
          <w:tab w:val="right" w:pos="9638"/>
        </w:tabs>
        <w:jc w:val="right"/>
        <w:rPr>
          <w:rFonts w:cstheme="minorHAnsi"/>
          <w:i/>
          <w:iCs/>
          <w:sz w:val="24"/>
          <w:szCs w:val="24"/>
          <w:lang w:val="it-IT"/>
        </w:rPr>
      </w:pPr>
      <w:r w:rsidRPr="00650B17">
        <w:rPr>
          <w:rFonts w:cstheme="minorHAnsi"/>
          <w:i/>
          <w:iCs/>
          <w:sz w:val="24"/>
          <w:szCs w:val="24"/>
          <w:lang w:val="it-IT"/>
        </w:rPr>
        <w:t xml:space="preserve">Porto Torres, </w:t>
      </w:r>
      <w:r w:rsidR="00CC3813">
        <w:rPr>
          <w:rFonts w:cstheme="minorHAnsi"/>
          <w:i/>
          <w:iCs/>
          <w:sz w:val="24"/>
          <w:szCs w:val="24"/>
          <w:lang w:val="it-IT"/>
        </w:rPr>
        <w:t>6</w:t>
      </w:r>
      <w:r w:rsidRPr="00650B17">
        <w:rPr>
          <w:rFonts w:cstheme="minorHAnsi"/>
          <w:i/>
          <w:iCs/>
          <w:sz w:val="24"/>
          <w:szCs w:val="24"/>
          <w:lang w:val="it-IT"/>
        </w:rPr>
        <w:t xml:space="preserve"> novembre 2023</w:t>
      </w:r>
    </w:p>
    <w:p w14:paraId="39248FB6" w14:textId="77777777" w:rsidR="00650B17" w:rsidRDefault="00650B17" w:rsidP="00650B17">
      <w:pPr>
        <w:tabs>
          <w:tab w:val="right" w:pos="9638"/>
        </w:tabs>
        <w:jc w:val="both"/>
        <w:rPr>
          <w:rFonts w:cstheme="minorHAnsi"/>
          <w:sz w:val="24"/>
          <w:szCs w:val="24"/>
          <w:lang w:val="it-IT"/>
        </w:rPr>
      </w:pPr>
    </w:p>
    <w:p w14:paraId="4AA9F92E" w14:textId="77777777" w:rsidR="00650B17" w:rsidRPr="0084587F" w:rsidRDefault="00650B17" w:rsidP="00650B17">
      <w:pPr>
        <w:pStyle w:val="Nessunaspaziatura"/>
        <w:rPr>
          <w:i/>
          <w:iCs/>
          <w:lang w:val="it-IT"/>
        </w:rPr>
      </w:pPr>
      <w:r w:rsidRPr="0084587F">
        <w:rPr>
          <w:i/>
          <w:iCs/>
          <w:lang w:val="it-IT"/>
        </w:rPr>
        <w:t xml:space="preserve">Per ulteriori informazioni: </w:t>
      </w:r>
    </w:p>
    <w:p w14:paraId="75C93F29" w14:textId="77777777" w:rsidR="00650B17" w:rsidRPr="0084587F" w:rsidRDefault="00650B17" w:rsidP="00650B17">
      <w:pPr>
        <w:pStyle w:val="Nessunaspaziatura"/>
        <w:rPr>
          <w:lang w:val="it-IT"/>
        </w:rPr>
      </w:pPr>
      <w:r w:rsidRPr="0084587F">
        <w:rPr>
          <w:lang w:val="it-IT"/>
        </w:rPr>
        <w:t>Barbara Gazzale</w:t>
      </w:r>
    </w:p>
    <w:p w14:paraId="448905D9" w14:textId="77777777" w:rsidR="00650B17" w:rsidRPr="0084587F" w:rsidRDefault="00650B17" w:rsidP="00650B17">
      <w:pPr>
        <w:pStyle w:val="Nessunaspaziatura"/>
        <w:rPr>
          <w:lang w:val="it-IT"/>
        </w:rPr>
      </w:pPr>
      <w:r w:rsidRPr="0084587F">
        <w:rPr>
          <w:lang w:val="it-IT"/>
        </w:rPr>
        <w:t>+39 348 4144780</w:t>
      </w:r>
    </w:p>
    <w:p w14:paraId="57B23CB5" w14:textId="77777777" w:rsidR="00650B17" w:rsidRDefault="00650B17" w:rsidP="00650B17">
      <w:pPr>
        <w:pStyle w:val="Nessunaspaziatura"/>
        <w:rPr>
          <w:lang w:val="it-IT"/>
        </w:rPr>
      </w:pPr>
      <w:r w:rsidRPr="0084587F">
        <w:rPr>
          <w:lang w:val="it-IT"/>
        </w:rPr>
        <w:t>+41 786433361</w:t>
      </w:r>
    </w:p>
    <w:p w14:paraId="0E2FB71E" w14:textId="77777777" w:rsidR="0042584E" w:rsidRPr="00C26493" w:rsidRDefault="0042584E" w:rsidP="0042584E">
      <w:pPr>
        <w:rPr>
          <w:u w:val="single"/>
        </w:rPr>
      </w:pPr>
    </w:p>
    <w:p w14:paraId="46079AF9" w14:textId="77777777" w:rsidR="0042584E" w:rsidRPr="0042584E" w:rsidRDefault="0042584E" w:rsidP="0042584E"/>
    <w:p w14:paraId="6CCD0610" w14:textId="77777777" w:rsidR="0042584E" w:rsidRPr="0042584E" w:rsidRDefault="0042584E" w:rsidP="0042584E"/>
    <w:p w14:paraId="7CFA9194" w14:textId="77777777" w:rsidR="0042584E" w:rsidRPr="0042584E" w:rsidRDefault="0042584E" w:rsidP="0042584E"/>
    <w:p w14:paraId="7C9B4BF9" w14:textId="77777777" w:rsidR="0042584E" w:rsidRPr="0042584E" w:rsidRDefault="0042584E" w:rsidP="0042584E"/>
    <w:p w14:paraId="641BC96A" w14:textId="77777777" w:rsidR="0042584E" w:rsidRPr="0042584E" w:rsidRDefault="0042584E" w:rsidP="0042584E"/>
    <w:p w14:paraId="50571A96" w14:textId="77777777" w:rsidR="0042584E" w:rsidRPr="0042584E" w:rsidRDefault="0042584E" w:rsidP="0042584E"/>
    <w:p w14:paraId="7C924CD8" w14:textId="77777777" w:rsidR="0042584E" w:rsidRPr="0042584E" w:rsidRDefault="0042584E" w:rsidP="0042584E"/>
    <w:p w14:paraId="38D209CA" w14:textId="77777777" w:rsidR="0042584E" w:rsidRPr="0042584E" w:rsidRDefault="0042584E" w:rsidP="0042584E"/>
    <w:p w14:paraId="4289ED8E" w14:textId="2BAA5354" w:rsidR="0042584E" w:rsidRPr="0042584E" w:rsidRDefault="0042584E" w:rsidP="0042584E">
      <w:pPr>
        <w:tabs>
          <w:tab w:val="left" w:pos="6075"/>
        </w:tabs>
      </w:pPr>
    </w:p>
    <w:sectPr w:rsidR="0042584E" w:rsidRPr="0042584E" w:rsidSect="00CC3813">
      <w:headerReference w:type="default" r:id="rId6"/>
      <w:footerReference w:type="default" r:id="rId7"/>
      <w:pgSz w:w="11906" w:h="16838"/>
      <w:pgMar w:top="3119" w:right="1134" w:bottom="2552" w:left="1134" w:header="0" w:footer="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F364B" w14:textId="77777777" w:rsidR="001B5982" w:rsidRDefault="001B5982" w:rsidP="0042584E">
      <w:pPr>
        <w:spacing w:after="0" w:line="240" w:lineRule="auto"/>
      </w:pPr>
      <w:r>
        <w:separator/>
      </w:r>
    </w:p>
  </w:endnote>
  <w:endnote w:type="continuationSeparator" w:id="0">
    <w:p w14:paraId="00980E43" w14:textId="77777777" w:rsidR="001B5982" w:rsidRDefault="001B5982" w:rsidP="004258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6F670" w14:textId="0DA06D2B" w:rsidR="0042584E" w:rsidRDefault="00CC3813" w:rsidP="0042584E">
    <w:pPr>
      <w:pStyle w:val="Pidipagina"/>
      <w:ind w:hanging="1134"/>
    </w:pPr>
    <w:r>
      <w:rPr>
        <w:noProof/>
      </w:rPr>
      <w:drawing>
        <wp:anchor distT="0" distB="0" distL="114300" distR="114300" simplePos="0" relativeHeight="251658240" behindDoc="0" locked="0" layoutInCell="1" allowOverlap="1" wp14:anchorId="5E88C0B8" wp14:editId="1CF43E83">
          <wp:simplePos x="0" y="0"/>
          <wp:positionH relativeFrom="margin">
            <wp:posOffset>-733425</wp:posOffset>
          </wp:positionH>
          <wp:positionV relativeFrom="paragraph">
            <wp:posOffset>-918845</wp:posOffset>
          </wp:positionV>
          <wp:extent cx="7587894" cy="1083310"/>
          <wp:effectExtent l="0" t="0" r="0" b="2540"/>
          <wp:wrapNone/>
          <wp:docPr id="1397064786" name="Immagine 1397064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885331" name="Immagine 1367885331"/>
                  <pic:cNvPicPr/>
                </pic:nvPicPr>
                <pic:blipFill>
                  <a:blip r:embed="rId1">
                    <a:extLst>
                      <a:ext uri="{28A0092B-C50C-407E-A947-70E740481C1C}">
                        <a14:useLocalDpi xmlns:a14="http://schemas.microsoft.com/office/drawing/2010/main" val="0"/>
                      </a:ext>
                    </a:extLst>
                  </a:blip>
                  <a:stretch>
                    <a:fillRect/>
                  </a:stretch>
                </pic:blipFill>
                <pic:spPr>
                  <a:xfrm>
                    <a:off x="0" y="0"/>
                    <a:ext cx="7587894" cy="108331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28BC94" w14:textId="77777777" w:rsidR="001B5982" w:rsidRDefault="001B5982" w:rsidP="0042584E">
      <w:pPr>
        <w:spacing w:after="0" w:line="240" w:lineRule="auto"/>
      </w:pPr>
      <w:r>
        <w:separator/>
      </w:r>
    </w:p>
  </w:footnote>
  <w:footnote w:type="continuationSeparator" w:id="0">
    <w:p w14:paraId="4FA20432" w14:textId="77777777" w:rsidR="001B5982" w:rsidRDefault="001B5982" w:rsidP="004258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D4971" w14:textId="4F035C16" w:rsidR="0042584E" w:rsidRDefault="00C26493" w:rsidP="0042584E">
    <w:pPr>
      <w:pStyle w:val="Intestazione"/>
      <w:ind w:hanging="1134"/>
    </w:pPr>
    <w:r>
      <w:rPr>
        <w:noProof/>
      </w:rPr>
      <w:drawing>
        <wp:inline distT="0" distB="0" distL="0" distR="0" wp14:anchorId="4EF0A251" wp14:editId="36236772">
          <wp:extent cx="7558394" cy="1438275"/>
          <wp:effectExtent l="0" t="0" r="5080" b="0"/>
          <wp:docPr id="1131533996" name="Immagine 1131533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304693" name="Immagine 1309304693"/>
                  <pic:cNvPicPr/>
                </pic:nvPicPr>
                <pic:blipFill>
                  <a:blip r:embed="rId1">
                    <a:extLst>
                      <a:ext uri="{28A0092B-C50C-407E-A947-70E740481C1C}">
                        <a14:useLocalDpi xmlns:a14="http://schemas.microsoft.com/office/drawing/2010/main" val="0"/>
                      </a:ext>
                    </a:extLst>
                  </a:blip>
                  <a:stretch>
                    <a:fillRect/>
                  </a:stretch>
                </pic:blipFill>
                <pic:spPr>
                  <a:xfrm>
                    <a:off x="0" y="0"/>
                    <a:ext cx="7567608" cy="144002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84E"/>
    <w:rsid w:val="001B5982"/>
    <w:rsid w:val="003A18A4"/>
    <w:rsid w:val="0042184E"/>
    <w:rsid w:val="0042584E"/>
    <w:rsid w:val="005F3C8A"/>
    <w:rsid w:val="00650B17"/>
    <w:rsid w:val="0074662C"/>
    <w:rsid w:val="007F6D5B"/>
    <w:rsid w:val="00B36E96"/>
    <w:rsid w:val="00BB2215"/>
    <w:rsid w:val="00C053E1"/>
    <w:rsid w:val="00C26493"/>
    <w:rsid w:val="00CC3813"/>
    <w:rsid w:val="00E26A45"/>
    <w:rsid w:val="00F93055"/>
  </w:rsids>
  <m:mathPr>
    <m:mathFont m:val="Cambria Math"/>
    <m:brkBin m:val="before"/>
    <m:brkBinSub m:val="--"/>
    <m:smallFrac m:val="0"/>
    <m:dispDef/>
    <m:lMargin m:val="0"/>
    <m:rMargin m:val="0"/>
    <m:defJc m:val="centerGroup"/>
    <m:wrapIndent m:val="1440"/>
    <m:intLim m:val="subSup"/>
    <m:naryLim m:val="undOvr"/>
  </m:mathPr>
  <w:themeFontLang w:val="it-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CEECE5"/>
  <w15:chartTrackingRefBased/>
  <w15:docId w15:val="{D94C32E0-6151-4495-A141-C42B24F50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50B1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2584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2584E"/>
  </w:style>
  <w:style w:type="paragraph" w:styleId="Pidipagina">
    <w:name w:val="footer"/>
    <w:basedOn w:val="Normale"/>
    <w:link w:val="PidipaginaCarattere"/>
    <w:uiPriority w:val="99"/>
    <w:unhideWhenUsed/>
    <w:rsid w:val="0042584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2584E"/>
  </w:style>
  <w:style w:type="paragraph" w:styleId="Nessunaspaziatura">
    <w:name w:val="No Spacing"/>
    <w:uiPriority w:val="1"/>
    <w:qFormat/>
    <w:rsid w:val="00650B17"/>
    <w:pPr>
      <w:spacing w:after="0" w:line="240" w:lineRule="auto"/>
    </w:pPr>
  </w:style>
  <w:style w:type="character" w:styleId="Rimandocommento">
    <w:name w:val="annotation reference"/>
    <w:basedOn w:val="Carpredefinitoparagrafo"/>
    <w:uiPriority w:val="99"/>
    <w:semiHidden/>
    <w:unhideWhenUsed/>
    <w:rsid w:val="00650B17"/>
    <w:rPr>
      <w:sz w:val="16"/>
      <w:szCs w:val="16"/>
    </w:rPr>
  </w:style>
  <w:style w:type="paragraph" w:styleId="Testocommento">
    <w:name w:val="annotation text"/>
    <w:basedOn w:val="Normale"/>
    <w:link w:val="TestocommentoCarattere"/>
    <w:uiPriority w:val="99"/>
    <w:unhideWhenUsed/>
    <w:rsid w:val="00650B17"/>
    <w:pPr>
      <w:spacing w:line="240" w:lineRule="auto"/>
    </w:pPr>
    <w:rPr>
      <w:sz w:val="20"/>
      <w:szCs w:val="20"/>
    </w:rPr>
  </w:style>
  <w:style w:type="character" w:customStyle="1" w:styleId="TestocommentoCarattere">
    <w:name w:val="Testo commento Carattere"/>
    <w:basedOn w:val="Carpredefinitoparagrafo"/>
    <w:link w:val="Testocommento"/>
    <w:uiPriority w:val="99"/>
    <w:rsid w:val="00650B17"/>
    <w:rPr>
      <w:sz w:val="20"/>
      <w:szCs w:val="20"/>
    </w:rPr>
  </w:style>
  <w:style w:type="paragraph" w:styleId="Revisione">
    <w:name w:val="Revision"/>
    <w:hidden/>
    <w:uiPriority w:val="99"/>
    <w:semiHidden/>
    <w:rsid w:val="007466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471</Words>
  <Characters>2686</Characters>
  <Application>Microsoft Office Word</Application>
  <DocSecurity>0</DocSecurity>
  <Lines>22</Lines>
  <Paragraphs>6</Paragraphs>
  <ScaleCrop>false</ScaleCrop>
  <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Starcomunicazione</dc:creator>
  <cp:keywords/>
  <dc:description/>
  <cp:lastModifiedBy>info starcomunicazione</cp:lastModifiedBy>
  <cp:revision>3</cp:revision>
  <cp:lastPrinted>2023-10-31T09:17:00Z</cp:lastPrinted>
  <dcterms:created xsi:type="dcterms:W3CDTF">2023-11-03T16:46:00Z</dcterms:created>
  <dcterms:modified xsi:type="dcterms:W3CDTF">2023-11-06T08:41:00Z</dcterms:modified>
</cp:coreProperties>
</file>