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4951D958" w14:textId="0877976D" w:rsidR="003C4117" w:rsidRPr="003C4117" w:rsidRDefault="003C4117" w:rsidP="003C4117">
      <w:pPr>
        <w:shd w:val="clear" w:color="auto" w:fill="FFFFFF"/>
        <w:overflowPunct/>
        <w:autoSpaceDE/>
        <w:autoSpaceDN/>
        <w:adjustRightInd/>
        <w:jc w:val="center"/>
        <w:textAlignment w:val="auto"/>
        <w:rPr>
          <w:rFonts w:eastAsia="Times New Roman"/>
          <w:color w:val="222222"/>
          <w:sz w:val="40"/>
          <w:szCs w:val="40"/>
          <w:lang w:val="it-CH" w:eastAsia="it-CH"/>
        </w:rPr>
      </w:pPr>
      <w:r w:rsidRPr="003C4117">
        <w:rPr>
          <w:rFonts w:eastAsia="Times New Roman"/>
          <w:color w:val="222222"/>
          <w:sz w:val="40"/>
          <w:szCs w:val="40"/>
          <w:lang w:val="it-CH" w:eastAsia="it-CH"/>
        </w:rPr>
        <w:t>Federagenti: pieno rispetto per l’Unesco</w:t>
      </w:r>
      <w:r w:rsidR="008A4533">
        <w:rPr>
          <w:rFonts w:eastAsia="Times New Roman"/>
          <w:color w:val="222222"/>
          <w:sz w:val="40"/>
          <w:szCs w:val="40"/>
          <w:lang w:val="it-CH" w:eastAsia="it-CH"/>
        </w:rPr>
        <w:t>.</w:t>
      </w:r>
    </w:p>
    <w:p w14:paraId="106186A8" w14:textId="77777777" w:rsidR="008A4533" w:rsidRDefault="003C4117" w:rsidP="003C4117">
      <w:pPr>
        <w:shd w:val="clear" w:color="auto" w:fill="FFFFFF"/>
        <w:overflowPunct/>
        <w:autoSpaceDE/>
        <w:autoSpaceDN/>
        <w:adjustRightInd/>
        <w:jc w:val="center"/>
        <w:textAlignment w:val="auto"/>
        <w:rPr>
          <w:rFonts w:eastAsia="Times New Roman"/>
          <w:color w:val="222222"/>
          <w:sz w:val="40"/>
          <w:szCs w:val="40"/>
          <w:lang w:val="it-CH" w:eastAsia="it-CH"/>
        </w:rPr>
      </w:pPr>
      <w:r w:rsidRPr="003C4117">
        <w:rPr>
          <w:rFonts w:eastAsia="Times New Roman"/>
          <w:color w:val="222222"/>
          <w:sz w:val="40"/>
          <w:szCs w:val="40"/>
          <w:lang w:val="it-CH" w:eastAsia="it-CH"/>
        </w:rPr>
        <w:t xml:space="preserve">No a provvedimenti di imperio </w:t>
      </w:r>
    </w:p>
    <w:p w14:paraId="37E5DAEF" w14:textId="076387E8" w:rsidR="00790FFE" w:rsidRDefault="003C4117" w:rsidP="003C4117">
      <w:pPr>
        <w:shd w:val="clear" w:color="auto" w:fill="FFFFFF"/>
        <w:overflowPunct/>
        <w:autoSpaceDE/>
        <w:autoSpaceDN/>
        <w:adjustRightInd/>
        <w:jc w:val="center"/>
        <w:textAlignment w:val="auto"/>
        <w:rPr>
          <w:rFonts w:eastAsia="Times New Roman"/>
          <w:color w:val="222222"/>
          <w:sz w:val="40"/>
          <w:szCs w:val="40"/>
          <w:lang w:val="it-CH" w:eastAsia="it-CH"/>
        </w:rPr>
      </w:pPr>
      <w:r w:rsidRPr="003C4117">
        <w:rPr>
          <w:rFonts w:eastAsia="Times New Roman"/>
          <w:color w:val="222222"/>
          <w:sz w:val="40"/>
          <w:szCs w:val="40"/>
          <w:lang w:val="it-CH" w:eastAsia="it-CH"/>
        </w:rPr>
        <w:t>che uccidono il porto di Venezia</w:t>
      </w:r>
    </w:p>
    <w:p w14:paraId="4BD53290" w14:textId="77777777" w:rsidR="003C4117" w:rsidRPr="003C4117" w:rsidRDefault="003C4117" w:rsidP="003C4117">
      <w:pPr>
        <w:shd w:val="clear" w:color="auto" w:fill="FFFFFF"/>
        <w:overflowPunct/>
        <w:autoSpaceDE/>
        <w:autoSpaceDN/>
        <w:adjustRightInd/>
        <w:jc w:val="both"/>
        <w:textAlignment w:val="auto"/>
        <w:rPr>
          <w:rFonts w:eastAsia="Times New Roman"/>
          <w:color w:val="222222"/>
          <w:sz w:val="36"/>
          <w:szCs w:val="36"/>
          <w:u w:val="single"/>
          <w:lang w:eastAsia="it-CH"/>
        </w:rPr>
      </w:pPr>
    </w:p>
    <w:p w14:paraId="402B74B8" w14:textId="7A4A11BD" w:rsidR="003C4117" w:rsidRPr="003C4117" w:rsidRDefault="003C4117" w:rsidP="003C4117">
      <w:pPr>
        <w:shd w:val="clear" w:color="auto" w:fill="FFFFFF"/>
        <w:overflowPunct/>
        <w:autoSpaceDE/>
        <w:autoSpaceDN/>
        <w:adjustRightInd/>
        <w:jc w:val="both"/>
        <w:textAlignment w:val="auto"/>
        <w:rPr>
          <w:rFonts w:ascii="Arial" w:eastAsia="Times New Roman" w:hAnsi="Arial" w:cs="Arial"/>
          <w:sz w:val="24"/>
          <w:szCs w:val="24"/>
        </w:rPr>
      </w:pPr>
      <w:r w:rsidRPr="003C4117">
        <w:rPr>
          <w:rFonts w:ascii="Arial" w:eastAsia="Times New Roman" w:hAnsi="Arial" w:cs="Arial"/>
          <w:sz w:val="24"/>
          <w:szCs w:val="24"/>
        </w:rPr>
        <w:t xml:space="preserve">“Piena disponibilità a discutere con chiunque in primis con il </w:t>
      </w:r>
      <w:r w:rsidR="008A4533">
        <w:rPr>
          <w:rFonts w:ascii="Arial" w:eastAsia="Times New Roman" w:hAnsi="Arial" w:cs="Arial"/>
          <w:sz w:val="24"/>
          <w:szCs w:val="24"/>
        </w:rPr>
        <w:t>G</w:t>
      </w:r>
      <w:r w:rsidRPr="003C4117">
        <w:rPr>
          <w:rFonts w:ascii="Arial" w:eastAsia="Times New Roman" w:hAnsi="Arial" w:cs="Arial"/>
          <w:sz w:val="24"/>
          <w:szCs w:val="24"/>
        </w:rPr>
        <w:t>overno al quale abbiamo chiesto formalmente di essere urgentemente e prioritariamente ascoltati prima che venga assunta qualsiasi decisione assieme a tante altre associazioni di categoria; quindi anche all’Unesco al quale abbiamo dato il nostro contributo, un anno e mezzo fa, senza ricevere alcuna considerazione evidentemente. Ma sia chiaro che non siamo disposti ad accettare imposizioni che mettono in discussione il presente, rappresentato da pi</w:t>
      </w:r>
      <w:r>
        <w:rPr>
          <w:rFonts w:ascii="Arial" w:eastAsia="Times New Roman" w:hAnsi="Arial" w:cs="Arial"/>
          <w:sz w:val="24"/>
          <w:szCs w:val="24"/>
        </w:rPr>
        <w:t>ù</w:t>
      </w:r>
      <w:r w:rsidRPr="003C4117">
        <w:rPr>
          <w:rFonts w:ascii="Arial" w:eastAsia="Times New Roman" w:hAnsi="Arial" w:cs="Arial"/>
          <w:sz w:val="24"/>
          <w:szCs w:val="24"/>
        </w:rPr>
        <w:t xml:space="preserve"> di 4000 posti di lavoro connessi direttamente con le crociere e da oltre 20.000 posti di lavoro che gravitano attorno al porto di Venezia e il suo ruolo essenziale per l’economia di una delle aree produttive pi</w:t>
      </w:r>
      <w:r w:rsidR="008A4533">
        <w:rPr>
          <w:rFonts w:ascii="Arial" w:eastAsia="Times New Roman" w:hAnsi="Arial" w:cs="Arial"/>
          <w:sz w:val="24"/>
          <w:szCs w:val="24"/>
        </w:rPr>
        <w:t>ù</w:t>
      </w:r>
      <w:r w:rsidRPr="003C4117">
        <w:rPr>
          <w:rFonts w:ascii="Arial" w:eastAsia="Times New Roman" w:hAnsi="Arial" w:cs="Arial"/>
          <w:sz w:val="24"/>
          <w:szCs w:val="24"/>
        </w:rPr>
        <w:t xml:space="preserve"> importanti d’Europa; ma anche con il passato, quello che lega indissolubilmente la storia e la ragione di esistere di Venezia alle attività marittime e al suo porto”.</w:t>
      </w:r>
    </w:p>
    <w:p w14:paraId="5E2986F1" w14:textId="195A999F" w:rsidR="003C4117" w:rsidRPr="003C4117" w:rsidRDefault="003C4117" w:rsidP="003C4117">
      <w:pPr>
        <w:shd w:val="clear" w:color="auto" w:fill="FFFFFF"/>
        <w:overflowPunct/>
        <w:autoSpaceDE/>
        <w:autoSpaceDN/>
        <w:adjustRightInd/>
        <w:jc w:val="both"/>
        <w:textAlignment w:val="auto"/>
        <w:rPr>
          <w:rFonts w:ascii="Arial" w:eastAsia="Times New Roman" w:hAnsi="Arial" w:cs="Arial"/>
          <w:sz w:val="24"/>
          <w:szCs w:val="24"/>
        </w:rPr>
      </w:pPr>
      <w:proofErr w:type="spellStart"/>
      <w:r w:rsidRPr="003C4117">
        <w:rPr>
          <w:rFonts w:ascii="Arial" w:eastAsia="Times New Roman" w:hAnsi="Arial" w:cs="Arial"/>
          <w:sz w:val="24"/>
          <w:szCs w:val="24"/>
        </w:rPr>
        <w:t>Cosí</w:t>
      </w:r>
      <w:proofErr w:type="spellEnd"/>
      <w:r w:rsidRPr="003C4117">
        <w:rPr>
          <w:rFonts w:ascii="Arial" w:eastAsia="Times New Roman" w:hAnsi="Arial" w:cs="Arial"/>
          <w:sz w:val="24"/>
          <w:szCs w:val="24"/>
        </w:rPr>
        <w:t xml:space="preserve"> Alessandro Santi, Presidente di Federagenti, la Federazione degli agenti marittimi che ha sempre svolto un ruolo guida nella difesa del porto lagunare, fa scattare oggi un nuovo preoccupatissimo segnale di allerta di fronte al rischio di decisioni improvvisate del Governo che vietino da subito, senza condizioni alternative e senza basi tecniche, l’arrivo a Venezia delle navi da crociera.</w:t>
      </w:r>
    </w:p>
    <w:p w14:paraId="673B8CA0" w14:textId="718E394E" w:rsidR="0029489E" w:rsidRPr="003C4117" w:rsidRDefault="003C4117" w:rsidP="003C4117">
      <w:pPr>
        <w:shd w:val="clear" w:color="auto" w:fill="FFFFFF"/>
        <w:overflowPunct/>
        <w:autoSpaceDE/>
        <w:autoSpaceDN/>
        <w:adjustRightInd/>
        <w:jc w:val="both"/>
        <w:textAlignment w:val="auto"/>
        <w:rPr>
          <w:rFonts w:ascii="Arial" w:eastAsia="Times New Roman" w:hAnsi="Arial" w:cs="Arial"/>
          <w:sz w:val="24"/>
          <w:szCs w:val="24"/>
        </w:rPr>
      </w:pPr>
      <w:r w:rsidRPr="003C4117">
        <w:rPr>
          <w:rFonts w:ascii="Arial" w:eastAsia="Times New Roman" w:hAnsi="Arial" w:cs="Arial"/>
          <w:sz w:val="24"/>
          <w:szCs w:val="24"/>
        </w:rPr>
        <w:t>Secondo Santi il “no” dell’Australia</w:t>
      </w:r>
      <w:r w:rsidR="008A4533">
        <w:rPr>
          <w:rFonts w:ascii="Arial" w:eastAsia="Times New Roman" w:hAnsi="Arial" w:cs="Arial"/>
          <w:sz w:val="24"/>
          <w:szCs w:val="24"/>
        </w:rPr>
        <w:t>,</w:t>
      </w:r>
      <w:r w:rsidRPr="003C4117">
        <w:rPr>
          <w:rFonts w:ascii="Arial" w:eastAsia="Times New Roman" w:hAnsi="Arial" w:cs="Arial"/>
          <w:sz w:val="24"/>
          <w:szCs w:val="24"/>
        </w:rPr>
        <w:t xml:space="preserve"> rispetto alla similare valutazione dell’Un</w:t>
      </w:r>
      <w:r w:rsidR="008A4533">
        <w:rPr>
          <w:rFonts w:ascii="Arial" w:eastAsia="Times New Roman" w:hAnsi="Arial" w:cs="Arial"/>
          <w:sz w:val="24"/>
          <w:szCs w:val="24"/>
        </w:rPr>
        <w:t>e</w:t>
      </w:r>
      <w:r w:rsidRPr="003C4117">
        <w:rPr>
          <w:rFonts w:ascii="Arial" w:eastAsia="Times New Roman" w:hAnsi="Arial" w:cs="Arial"/>
          <w:sz w:val="24"/>
          <w:szCs w:val="24"/>
        </w:rPr>
        <w:t>sco sul tema della barriera corallina, segna un precedente importante indicando una via alte</w:t>
      </w:r>
      <w:r w:rsidR="00012643">
        <w:rPr>
          <w:rFonts w:ascii="Arial" w:eastAsia="Times New Roman" w:hAnsi="Arial" w:cs="Arial"/>
          <w:sz w:val="24"/>
          <w:szCs w:val="24"/>
        </w:rPr>
        <w:t>rnativa a quella</w:t>
      </w:r>
      <w:r w:rsidRPr="003C4117">
        <w:rPr>
          <w:rFonts w:ascii="Arial" w:eastAsia="Times New Roman" w:hAnsi="Arial" w:cs="Arial"/>
          <w:sz w:val="24"/>
          <w:szCs w:val="24"/>
        </w:rPr>
        <w:t xml:space="preserve"> che </w:t>
      </w:r>
      <w:r w:rsidR="00012643">
        <w:rPr>
          <w:rFonts w:ascii="Arial" w:eastAsia="Times New Roman" w:hAnsi="Arial" w:cs="Arial"/>
          <w:sz w:val="24"/>
          <w:szCs w:val="24"/>
        </w:rPr>
        <w:t>è</w:t>
      </w:r>
      <w:r w:rsidRPr="003C4117">
        <w:rPr>
          <w:rFonts w:ascii="Arial" w:eastAsia="Times New Roman" w:hAnsi="Arial" w:cs="Arial"/>
          <w:sz w:val="24"/>
          <w:szCs w:val="24"/>
        </w:rPr>
        <w:t xml:space="preserve">, invece, </w:t>
      </w:r>
      <w:r w:rsidR="00012643">
        <w:rPr>
          <w:rFonts w:ascii="Arial" w:eastAsia="Times New Roman" w:hAnsi="Arial" w:cs="Arial"/>
          <w:sz w:val="24"/>
          <w:szCs w:val="24"/>
        </w:rPr>
        <w:t xml:space="preserve">frutto di strategie </w:t>
      </w:r>
      <w:r w:rsidRPr="003C4117">
        <w:rPr>
          <w:rFonts w:ascii="Arial" w:eastAsia="Times New Roman" w:hAnsi="Arial" w:cs="Arial"/>
          <w:sz w:val="24"/>
          <w:szCs w:val="24"/>
        </w:rPr>
        <w:t>perfette per gemellare propaganda e interessi lontani da</w:t>
      </w:r>
      <w:r w:rsidR="00012643">
        <w:rPr>
          <w:rFonts w:ascii="Arial" w:eastAsia="Times New Roman" w:hAnsi="Arial" w:cs="Arial"/>
          <w:sz w:val="24"/>
          <w:szCs w:val="24"/>
        </w:rPr>
        <w:t>lla realtà</w:t>
      </w:r>
      <w:r w:rsidRPr="003C4117">
        <w:rPr>
          <w:rFonts w:ascii="Arial" w:eastAsia="Times New Roman" w:hAnsi="Arial" w:cs="Arial"/>
          <w:sz w:val="24"/>
          <w:szCs w:val="24"/>
        </w:rPr>
        <w:t xml:space="preserve"> local</w:t>
      </w:r>
      <w:r w:rsidR="00012643">
        <w:rPr>
          <w:rFonts w:ascii="Arial" w:eastAsia="Times New Roman" w:hAnsi="Arial" w:cs="Arial"/>
          <w:sz w:val="24"/>
          <w:szCs w:val="24"/>
        </w:rPr>
        <w:t>e</w:t>
      </w:r>
      <w:r w:rsidRPr="003C4117">
        <w:rPr>
          <w:rFonts w:ascii="Arial" w:eastAsia="Times New Roman" w:hAnsi="Arial" w:cs="Arial"/>
          <w:sz w:val="24"/>
          <w:szCs w:val="24"/>
        </w:rPr>
        <w:t xml:space="preserve">, nel caso quella veneziana. E anche da Venezia </w:t>
      </w:r>
      <w:r w:rsidR="00012643">
        <w:rPr>
          <w:rFonts w:ascii="Arial" w:eastAsia="Times New Roman" w:hAnsi="Arial" w:cs="Arial"/>
          <w:sz w:val="24"/>
          <w:szCs w:val="24"/>
        </w:rPr>
        <w:t xml:space="preserve">e dal cluster marittimo nazionale, </w:t>
      </w:r>
      <w:bookmarkStart w:id="0" w:name="_GoBack"/>
      <w:bookmarkEnd w:id="0"/>
      <w:r w:rsidRPr="003C4117">
        <w:rPr>
          <w:rFonts w:ascii="Arial" w:eastAsia="Times New Roman" w:hAnsi="Arial" w:cs="Arial"/>
          <w:sz w:val="24"/>
          <w:szCs w:val="24"/>
        </w:rPr>
        <w:t>deve arrivare alle Istituzioni e indirettamente all’Unesco un “no” rispetto a soluzioni improvvisate e basate su emotività. L’alternativa seria – sottolinea Santi – è quella di un</w:t>
      </w:r>
      <w:r w:rsidR="008A4533">
        <w:rPr>
          <w:rFonts w:ascii="Arial" w:eastAsia="Times New Roman" w:hAnsi="Arial" w:cs="Arial"/>
          <w:sz w:val="24"/>
          <w:szCs w:val="24"/>
        </w:rPr>
        <w:t>’</w:t>
      </w:r>
      <w:r w:rsidRPr="003C4117">
        <w:rPr>
          <w:rFonts w:ascii="Arial" w:eastAsia="Times New Roman" w:hAnsi="Arial" w:cs="Arial"/>
          <w:sz w:val="24"/>
          <w:szCs w:val="24"/>
        </w:rPr>
        <w:t>analisi tecnica sulle banchine disponibili a Marghera, accompagnata da uno studio scientifico sugli impatti di rischio reali (per dimensionare i limiti) e sugli effetti idrodinamici le cui responsabilità andrebbero ricercate, pi</w:t>
      </w:r>
      <w:r w:rsidR="008A4533">
        <w:rPr>
          <w:rFonts w:ascii="Arial" w:eastAsia="Times New Roman" w:hAnsi="Arial" w:cs="Arial"/>
          <w:sz w:val="24"/>
          <w:szCs w:val="24"/>
        </w:rPr>
        <w:t>ù</w:t>
      </w:r>
      <w:r w:rsidRPr="003C4117">
        <w:rPr>
          <w:rFonts w:ascii="Arial" w:eastAsia="Times New Roman" w:hAnsi="Arial" w:cs="Arial"/>
          <w:sz w:val="24"/>
          <w:szCs w:val="24"/>
        </w:rPr>
        <w:t xml:space="preserve"> che negli scali delle grandi navi, nella mancata manutenzione, per decenni, dei canali lasciati interrare all’insegna di un ambientalismo acritico che ha, irresponsabilmente, voluto rinnegare la storia della città e della laguna. E uno studio che tenga primariamente conto dei lavoratori e delle famiglie alle quali, persone che non rischiano nulla e vivono altrove, vorrebbero imporre il loro diktat”.</w:t>
      </w:r>
    </w:p>
    <w:p w14:paraId="1FF61211" w14:textId="77777777" w:rsidR="003C4117" w:rsidRDefault="003C4117" w:rsidP="003C4117">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12E59623" w:rsidR="00C96763" w:rsidRDefault="003C4117"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Venezia</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Pr>
          <w:rFonts w:ascii="Arial" w:eastAsia="Times New Roman" w:hAnsi="Arial" w:cs="Arial"/>
          <w:sz w:val="22"/>
          <w:szCs w:val="22"/>
        </w:rPr>
        <w:t>6 luglio</w:t>
      </w:r>
      <w:r w:rsidR="00CA78AD">
        <w:rPr>
          <w:rFonts w:ascii="Arial" w:eastAsia="Times New Roman" w:hAnsi="Arial" w:cs="Arial"/>
          <w:color w:val="222222"/>
          <w:sz w:val="22"/>
          <w:szCs w:val="22"/>
        </w:rPr>
        <w:t xml:space="preserve"> 2021</w:t>
      </w: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10"/>
      <w:pgSz w:w="11906" w:h="16838"/>
      <w:pgMar w:top="709" w:right="1134" w:bottom="142" w:left="1134" w:header="720" w:footer="2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24BDF" w14:textId="77777777" w:rsidR="00745113" w:rsidRDefault="00745113">
      <w:r>
        <w:separator/>
      </w:r>
    </w:p>
  </w:endnote>
  <w:endnote w:type="continuationSeparator" w:id="0">
    <w:p w14:paraId="0D5B84B3" w14:textId="77777777" w:rsidR="00745113" w:rsidRDefault="0074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D87A6" w14:textId="77777777" w:rsidR="00745113" w:rsidRDefault="00745113">
      <w:r>
        <w:separator/>
      </w:r>
    </w:p>
  </w:footnote>
  <w:footnote w:type="continuationSeparator" w:id="0">
    <w:p w14:paraId="3CF2A374" w14:textId="77777777" w:rsidR="00745113" w:rsidRDefault="007451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B83"/>
    <w:rsid w:val="000010ED"/>
    <w:rsid w:val="0000296D"/>
    <w:rsid w:val="0000713A"/>
    <w:rsid w:val="00012643"/>
    <w:rsid w:val="00014186"/>
    <w:rsid w:val="00015B82"/>
    <w:rsid w:val="00020073"/>
    <w:rsid w:val="000237A3"/>
    <w:rsid w:val="000337CB"/>
    <w:rsid w:val="0003697A"/>
    <w:rsid w:val="00036BF7"/>
    <w:rsid w:val="00041751"/>
    <w:rsid w:val="00042C83"/>
    <w:rsid w:val="00045474"/>
    <w:rsid w:val="00050B90"/>
    <w:rsid w:val="00051469"/>
    <w:rsid w:val="000523F4"/>
    <w:rsid w:val="00054814"/>
    <w:rsid w:val="000552C5"/>
    <w:rsid w:val="00061498"/>
    <w:rsid w:val="000617FE"/>
    <w:rsid w:val="00070A08"/>
    <w:rsid w:val="00073713"/>
    <w:rsid w:val="00073AB7"/>
    <w:rsid w:val="00074684"/>
    <w:rsid w:val="00076434"/>
    <w:rsid w:val="000764CB"/>
    <w:rsid w:val="00077086"/>
    <w:rsid w:val="00083E24"/>
    <w:rsid w:val="0008551D"/>
    <w:rsid w:val="00085B2C"/>
    <w:rsid w:val="00086298"/>
    <w:rsid w:val="000865FE"/>
    <w:rsid w:val="00086C26"/>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3594"/>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51215"/>
    <w:rsid w:val="002520EF"/>
    <w:rsid w:val="00252E24"/>
    <w:rsid w:val="00256107"/>
    <w:rsid w:val="002604FD"/>
    <w:rsid w:val="00261AD4"/>
    <w:rsid w:val="00263069"/>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F0856"/>
    <w:rsid w:val="002F49D9"/>
    <w:rsid w:val="002F65CC"/>
    <w:rsid w:val="002F7752"/>
    <w:rsid w:val="0030006E"/>
    <w:rsid w:val="003020D4"/>
    <w:rsid w:val="003032BC"/>
    <w:rsid w:val="00310557"/>
    <w:rsid w:val="003113B7"/>
    <w:rsid w:val="00311FA0"/>
    <w:rsid w:val="00312B04"/>
    <w:rsid w:val="0032129E"/>
    <w:rsid w:val="00325721"/>
    <w:rsid w:val="00325B12"/>
    <w:rsid w:val="003312F5"/>
    <w:rsid w:val="00333BCA"/>
    <w:rsid w:val="00336BBB"/>
    <w:rsid w:val="003417FD"/>
    <w:rsid w:val="00343926"/>
    <w:rsid w:val="00343C70"/>
    <w:rsid w:val="00355234"/>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A7613"/>
    <w:rsid w:val="003B2D80"/>
    <w:rsid w:val="003B4C67"/>
    <w:rsid w:val="003B7790"/>
    <w:rsid w:val="003B7B58"/>
    <w:rsid w:val="003C04E8"/>
    <w:rsid w:val="003C4117"/>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123D"/>
    <w:rsid w:val="00453C26"/>
    <w:rsid w:val="004550ED"/>
    <w:rsid w:val="004630C7"/>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71CF"/>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D39"/>
    <w:rsid w:val="006429DB"/>
    <w:rsid w:val="00644B89"/>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35A4C"/>
    <w:rsid w:val="00741143"/>
    <w:rsid w:val="00743F9C"/>
    <w:rsid w:val="00745113"/>
    <w:rsid w:val="00754828"/>
    <w:rsid w:val="00755AD2"/>
    <w:rsid w:val="00756E1D"/>
    <w:rsid w:val="00767F59"/>
    <w:rsid w:val="007716E8"/>
    <w:rsid w:val="00771FE7"/>
    <w:rsid w:val="00782CFC"/>
    <w:rsid w:val="00783291"/>
    <w:rsid w:val="007835B7"/>
    <w:rsid w:val="0078723D"/>
    <w:rsid w:val="00790D16"/>
    <w:rsid w:val="00790FFE"/>
    <w:rsid w:val="00792002"/>
    <w:rsid w:val="007A11AD"/>
    <w:rsid w:val="007A14C4"/>
    <w:rsid w:val="007A4340"/>
    <w:rsid w:val="007A44F1"/>
    <w:rsid w:val="007A7812"/>
    <w:rsid w:val="007B0365"/>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A4533"/>
    <w:rsid w:val="008B08D5"/>
    <w:rsid w:val="008B3009"/>
    <w:rsid w:val="008B33BE"/>
    <w:rsid w:val="008B417F"/>
    <w:rsid w:val="008C149E"/>
    <w:rsid w:val="008C7F67"/>
    <w:rsid w:val="008D356E"/>
    <w:rsid w:val="008E0261"/>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84F"/>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51A0"/>
    <w:rsid w:val="00A66AEA"/>
    <w:rsid w:val="00A66D94"/>
    <w:rsid w:val="00A72E9E"/>
    <w:rsid w:val="00A7478D"/>
    <w:rsid w:val="00A74B3A"/>
    <w:rsid w:val="00A76439"/>
    <w:rsid w:val="00A83D5F"/>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3BC"/>
    <w:rsid w:val="00AB67A3"/>
    <w:rsid w:val="00AC1BD5"/>
    <w:rsid w:val="00AC2502"/>
    <w:rsid w:val="00AC2F79"/>
    <w:rsid w:val="00AC33A9"/>
    <w:rsid w:val="00AC7481"/>
    <w:rsid w:val="00AD1267"/>
    <w:rsid w:val="00AD1598"/>
    <w:rsid w:val="00AD1DA2"/>
    <w:rsid w:val="00AD306E"/>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32E3A"/>
    <w:rsid w:val="00B352F7"/>
    <w:rsid w:val="00B353B6"/>
    <w:rsid w:val="00B40A9B"/>
    <w:rsid w:val="00B433AE"/>
    <w:rsid w:val="00B44FFB"/>
    <w:rsid w:val="00B47070"/>
    <w:rsid w:val="00B5184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4AE6"/>
    <w:rsid w:val="00CA78AD"/>
    <w:rsid w:val="00CB0BCA"/>
    <w:rsid w:val="00CB4A60"/>
    <w:rsid w:val="00CC1D4F"/>
    <w:rsid w:val="00CC1FE8"/>
    <w:rsid w:val="00CC2364"/>
    <w:rsid w:val="00CC23A4"/>
    <w:rsid w:val="00CC35EF"/>
    <w:rsid w:val="00CC546B"/>
    <w:rsid w:val="00CD4876"/>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5F4B"/>
    <w:rsid w:val="00DD7EEF"/>
    <w:rsid w:val="00DE214B"/>
    <w:rsid w:val="00DE750A"/>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975"/>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1DE9"/>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29519141">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0466568">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2389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2803</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Alessandro Santi</cp:lastModifiedBy>
  <cp:revision>2</cp:revision>
  <cp:lastPrinted>2016-06-03T09:05:00Z</cp:lastPrinted>
  <dcterms:created xsi:type="dcterms:W3CDTF">2021-07-06T12:27:00Z</dcterms:created>
  <dcterms:modified xsi:type="dcterms:W3CDTF">2021-07-06T12:27:00Z</dcterms:modified>
</cp:coreProperties>
</file>