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A1514" w14:textId="77777777" w:rsidR="009B66BE" w:rsidRPr="001F3633" w:rsidRDefault="009B66BE" w:rsidP="009B66BE">
      <w:pPr>
        <w:rPr>
          <w:rFonts w:ascii="Arial" w:hAnsi="Arial" w:cs="Arial"/>
          <w:sz w:val="40"/>
          <w:szCs w:val="40"/>
        </w:rPr>
      </w:pPr>
      <w:r w:rsidRPr="001F3633">
        <w:rPr>
          <w:rFonts w:ascii="Arial" w:hAnsi="Arial" w:cs="Arial"/>
          <w:sz w:val="40"/>
          <w:szCs w:val="40"/>
        </w:rPr>
        <w:t>In Commissione Trasporti della Camera</w:t>
      </w:r>
    </w:p>
    <w:p w14:paraId="27D754CB" w14:textId="77777777" w:rsidR="009B66BE" w:rsidRPr="001F3633" w:rsidRDefault="009B66BE" w:rsidP="009B66BE">
      <w:pPr>
        <w:rPr>
          <w:rFonts w:ascii="Arial" w:hAnsi="Arial" w:cs="Arial"/>
          <w:sz w:val="40"/>
          <w:szCs w:val="40"/>
        </w:rPr>
      </w:pPr>
      <w:r w:rsidRPr="001F3633">
        <w:rPr>
          <w:rFonts w:ascii="Arial" w:hAnsi="Arial" w:cs="Arial"/>
          <w:sz w:val="40"/>
          <w:szCs w:val="40"/>
        </w:rPr>
        <w:t>l’esposto contro le autostrade liguri</w:t>
      </w:r>
    </w:p>
    <w:p w14:paraId="0ADCAFE3" w14:textId="77777777" w:rsidR="009B66BE" w:rsidRPr="001F3633" w:rsidRDefault="009B66BE" w:rsidP="009B66BE">
      <w:pPr>
        <w:rPr>
          <w:rFonts w:ascii="Arial" w:hAnsi="Arial" w:cs="Arial"/>
          <w:sz w:val="24"/>
          <w:szCs w:val="24"/>
        </w:rPr>
      </w:pPr>
    </w:p>
    <w:p w14:paraId="4F545D86" w14:textId="6DD9C590" w:rsidR="009B66BE" w:rsidRPr="001F3633" w:rsidRDefault="009B66BE" w:rsidP="009B66BE">
      <w:pPr>
        <w:rPr>
          <w:rFonts w:ascii="Arial" w:hAnsi="Arial" w:cs="Arial"/>
          <w:sz w:val="24"/>
          <w:szCs w:val="24"/>
          <w:u w:val="single"/>
        </w:rPr>
      </w:pPr>
      <w:r w:rsidRPr="001F3633">
        <w:rPr>
          <w:rFonts w:ascii="Arial" w:hAnsi="Arial" w:cs="Arial"/>
          <w:sz w:val="24"/>
          <w:szCs w:val="24"/>
          <w:u w:val="single"/>
        </w:rPr>
        <w:t>Acquisito il documento messo a punto dal Comitato San Cristoforo: “Aspi restituisca i pedaggi che non sono stati impiegati in manutenzione e nelle nuove opere che si era impegnata a effettuare”</w:t>
      </w:r>
    </w:p>
    <w:p w14:paraId="4D5CE5FB" w14:textId="77777777" w:rsidR="009B66BE" w:rsidRPr="001F3633" w:rsidRDefault="009B66BE" w:rsidP="009B66BE">
      <w:pPr>
        <w:rPr>
          <w:rFonts w:ascii="Arial" w:hAnsi="Arial" w:cs="Arial"/>
          <w:sz w:val="24"/>
          <w:szCs w:val="24"/>
        </w:rPr>
      </w:pPr>
    </w:p>
    <w:p w14:paraId="7FEFACAA" w14:textId="4B636B26" w:rsidR="009B66BE" w:rsidRPr="001F3633" w:rsidRDefault="009B66BE" w:rsidP="00600440">
      <w:pPr>
        <w:jc w:val="both"/>
        <w:rPr>
          <w:rFonts w:ascii="Arial" w:hAnsi="Arial" w:cs="Arial"/>
          <w:sz w:val="24"/>
          <w:szCs w:val="24"/>
        </w:rPr>
      </w:pPr>
      <w:r w:rsidRPr="001F3633">
        <w:rPr>
          <w:rFonts w:ascii="Arial" w:hAnsi="Arial" w:cs="Arial"/>
          <w:sz w:val="24"/>
          <w:szCs w:val="24"/>
        </w:rPr>
        <w:t>L’esposto messo a punto dal Comitato San Cristoforo, composto da importanti associazioni imprenditoriali e sostenuto anche dal Comitato delle vittime del Ponte Morandi, è diventato a tutti gli effetti l’elemento centrale del dibattito sulle concessioni autostradali e in particolare sulle mancate manutenzioni e sui mancati investimenti da parte della Società Autostrade-ASPI.</w:t>
      </w:r>
    </w:p>
    <w:p w14:paraId="28BFF7D6" w14:textId="65F01650" w:rsidR="009B66BE" w:rsidRPr="001F3633" w:rsidRDefault="00600440" w:rsidP="00600440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600440">
        <w:rPr>
          <w:rFonts w:ascii="Arial" w:hAnsi="Arial" w:cs="Arial"/>
          <w:sz w:val="24"/>
          <w:szCs w:val="24"/>
        </w:rPr>
        <w:t>Il documento elaborato da un pool di legali genovesi è stato infatti acquisito ufficialmente dalla Commissione Trasporti e Ambiente a cui è stato prodotto dal Comitato Ricordo Vittime Ponte Morandi, accendendo a tutti gli effetti i riflettori su un tema di valenza globale anche rispetto al tema del nodo autostradale ligure</w:t>
      </w:r>
      <w:r w:rsidR="009B66BE" w:rsidRPr="001F3633">
        <w:rPr>
          <w:rFonts w:ascii="Arial" w:hAnsi="Arial" w:cs="Arial"/>
          <w:sz w:val="24"/>
          <w:szCs w:val="24"/>
        </w:rPr>
        <w:t>: la mancata effettuazione da parte delle società concessionarie di autostrade degli interventi per la manutenzione e lo sviluppo dell’infrastruttura; impegni per i quali le società concessionarie hanno già incassato preventivamente, attraverso i rincari nei pedaggi attuati in questi anni, enormi somme. Questi ricavi avrebbero dovuto essere impegnati per finanziare direttamente gli investimenti sulla rete mentre – secondo quanto evidenziato nell’esposto – hanno invece prodotto solo utili da record e vantaggi per gli azionisti della Società Autostrade-ASPI.</w:t>
      </w:r>
    </w:p>
    <w:p w14:paraId="48550D19" w14:textId="77777777" w:rsidR="009B66BE" w:rsidRPr="001F3633" w:rsidRDefault="009B66BE" w:rsidP="009B66BE">
      <w:pPr>
        <w:pStyle w:val="Nessunaspaziatura"/>
        <w:rPr>
          <w:rFonts w:ascii="Arial" w:hAnsi="Arial" w:cs="Arial"/>
          <w:sz w:val="24"/>
          <w:szCs w:val="24"/>
        </w:rPr>
      </w:pPr>
    </w:p>
    <w:p w14:paraId="2F5B5A14" w14:textId="77777777" w:rsidR="009B66BE" w:rsidRPr="001F3633" w:rsidRDefault="009B66BE" w:rsidP="009B66BE">
      <w:pPr>
        <w:jc w:val="both"/>
        <w:rPr>
          <w:rFonts w:ascii="Arial" w:hAnsi="Arial" w:cs="Arial"/>
          <w:sz w:val="24"/>
          <w:szCs w:val="24"/>
        </w:rPr>
      </w:pPr>
      <w:r w:rsidRPr="001F3633">
        <w:rPr>
          <w:rFonts w:ascii="Arial" w:hAnsi="Arial" w:cs="Arial"/>
          <w:sz w:val="24"/>
          <w:szCs w:val="24"/>
        </w:rPr>
        <w:t xml:space="preserve">Il Comitato San Cristoforo, che con la consegna dell’esposto alla Commissione Trasporti e Ambiente della Camera dei Deputati, esce a tutti gli effetti allo scoperto, ha avviato un’azione legale sostanzialmente differente dalle richieste danni o di ristoro avanzate in questi mesi sia per i danni indotti dal crollo del Ponte, sia per la congestione ormai cronica della rete autostradale ligure, a causa della concentrazione di lavori di manutenzione e quindi di cantieri che avrebbero dovuto essere cadenzati negli anni passati. </w:t>
      </w:r>
    </w:p>
    <w:p w14:paraId="67938CCE" w14:textId="1C9B1F3C" w:rsidR="009B66BE" w:rsidRPr="001F3633" w:rsidRDefault="009B66BE" w:rsidP="009B66BE">
      <w:pPr>
        <w:jc w:val="both"/>
        <w:rPr>
          <w:rFonts w:ascii="Arial" w:hAnsi="Arial" w:cs="Arial"/>
          <w:sz w:val="24"/>
          <w:szCs w:val="24"/>
        </w:rPr>
      </w:pPr>
      <w:r w:rsidRPr="001F3633">
        <w:rPr>
          <w:rFonts w:ascii="Arial" w:hAnsi="Arial" w:cs="Arial"/>
          <w:sz w:val="24"/>
          <w:szCs w:val="24"/>
        </w:rPr>
        <w:t>L’esposto del Comitato (finalizzato anche a precostituire una posizione evidente di forza rispetto a qualsiasi ipotesi di cessione della società concessionaria a eventuali acquirenti nazionali o internazionali), punta a fare emergere e quantificare le somme incassate con le tariffe che, in violazione delle normative, non sono stat</w:t>
      </w:r>
      <w:r w:rsidR="0036576F" w:rsidRPr="001F3633">
        <w:rPr>
          <w:rFonts w:ascii="Arial" w:hAnsi="Arial" w:cs="Arial"/>
          <w:sz w:val="24"/>
          <w:szCs w:val="24"/>
        </w:rPr>
        <w:t>e</w:t>
      </w:r>
      <w:r w:rsidRPr="001F3633">
        <w:rPr>
          <w:rFonts w:ascii="Arial" w:hAnsi="Arial" w:cs="Arial"/>
          <w:sz w:val="24"/>
          <w:szCs w:val="24"/>
        </w:rPr>
        <w:t xml:space="preserve"> utilizzat</w:t>
      </w:r>
      <w:r w:rsidR="0036576F" w:rsidRPr="001F3633">
        <w:rPr>
          <w:rFonts w:ascii="Arial" w:hAnsi="Arial" w:cs="Arial"/>
          <w:sz w:val="24"/>
          <w:szCs w:val="24"/>
        </w:rPr>
        <w:t>e</w:t>
      </w:r>
      <w:r w:rsidRPr="001F3633">
        <w:rPr>
          <w:rFonts w:ascii="Arial" w:hAnsi="Arial" w:cs="Arial"/>
          <w:sz w:val="24"/>
          <w:szCs w:val="24"/>
        </w:rPr>
        <w:t xml:space="preserve">, come da obbligo, per effettuare i lavori previsti nel testo della concessione e adempiere quindi agli impegni assunti </w:t>
      </w:r>
      <w:r w:rsidRPr="001F3633">
        <w:rPr>
          <w:rFonts w:ascii="Arial" w:hAnsi="Arial" w:cs="Arial"/>
          <w:sz w:val="24"/>
          <w:szCs w:val="24"/>
        </w:rPr>
        <w:lastRenderedPageBreak/>
        <w:t>dalla concessionaria stessa, ma sono stat</w:t>
      </w:r>
      <w:r w:rsidR="0036576F" w:rsidRPr="001F3633">
        <w:rPr>
          <w:rFonts w:ascii="Arial" w:hAnsi="Arial" w:cs="Arial"/>
          <w:sz w:val="24"/>
          <w:szCs w:val="24"/>
        </w:rPr>
        <w:t>e</w:t>
      </w:r>
      <w:r w:rsidRPr="001F3633">
        <w:rPr>
          <w:rFonts w:ascii="Arial" w:hAnsi="Arial" w:cs="Arial"/>
          <w:sz w:val="24"/>
          <w:szCs w:val="24"/>
        </w:rPr>
        <w:t xml:space="preserve"> invece utilizzat</w:t>
      </w:r>
      <w:r w:rsidR="0036576F" w:rsidRPr="001F3633">
        <w:rPr>
          <w:rFonts w:ascii="Arial" w:hAnsi="Arial" w:cs="Arial"/>
          <w:sz w:val="24"/>
          <w:szCs w:val="24"/>
        </w:rPr>
        <w:t>e</w:t>
      </w:r>
      <w:r w:rsidRPr="001F3633">
        <w:rPr>
          <w:rFonts w:ascii="Arial" w:hAnsi="Arial" w:cs="Arial"/>
          <w:sz w:val="24"/>
          <w:szCs w:val="24"/>
        </w:rPr>
        <w:t xml:space="preserve"> per remunerare direttamente o indirettamente gli azionisti. L’individuazione di tali somme deve diventare la precondizione anche per un utilizzo delle stesse a fini sociali.</w:t>
      </w:r>
    </w:p>
    <w:p w14:paraId="228DA04A" w14:textId="496276C7" w:rsidR="009B66BE" w:rsidRPr="001F3633" w:rsidRDefault="009B66BE" w:rsidP="009B66BE">
      <w:pPr>
        <w:jc w:val="both"/>
        <w:rPr>
          <w:rFonts w:ascii="Arial" w:hAnsi="Arial" w:cs="Arial"/>
          <w:sz w:val="24"/>
          <w:szCs w:val="24"/>
        </w:rPr>
      </w:pPr>
      <w:r w:rsidRPr="001F3633">
        <w:rPr>
          <w:rFonts w:ascii="Arial" w:hAnsi="Arial" w:cs="Arial"/>
          <w:sz w:val="24"/>
          <w:szCs w:val="24"/>
        </w:rPr>
        <w:t xml:space="preserve">Il Comitato San Cristoforo - che è promosso dal Comitato Zona Arancione Ponte Morandi (comitato di cittadini e imprese dei quartieri più direttamente danneggiati dal crollo del ponte), </w:t>
      </w:r>
      <w:proofErr w:type="spellStart"/>
      <w:r w:rsidRPr="001F3633">
        <w:rPr>
          <w:rFonts w:ascii="Arial" w:hAnsi="Arial" w:cs="Arial"/>
          <w:sz w:val="24"/>
          <w:szCs w:val="24"/>
        </w:rPr>
        <w:t>Assiterminal</w:t>
      </w:r>
      <w:proofErr w:type="spellEnd"/>
      <w:r w:rsidRPr="001F3633">
        <w:rPr>
          <w:rFonts w:ascii="Arial" w:hAnsi="Arial" w:cs="Arial"/>
          <w:sz w:val="24"/>
          <w:szCs w:val="24"/>
        </w:rPr>
        <w:t xml:space="preserve"> (l’Associazione nazionale dei terminalisti portuali), Cna (Associazione di rappresentanza delle piccole e medie imprese), </w:t>
      </w:r>
      <w:proofErr w:type="spellStart"/>
      <w:r w:rsidRPr="001F3633">
        <w:rPr>
          <w:rFonts w:ascii="Arial" w:hAnsi="Arial" w:cs="Arial"/>
          <w:sz w:val="24"/>
          <w:szCs w:val="24"/>
        </w:rPr>
        <w:t>Trasportounito</w:t>
      </w:r>
      <w:proofErr w:type="spellEnd"/>
      <w:r w:rsidRPr="001F3633">
        <w:rPr>
          <w:rFonts w:ascii="Arial" w:hAnsi="Arial" w:cs="Arial"/>
          <w:sz w:val="24"/>
          <w:szCs w:val="24"/>
        </w:rPr>
        <w:t xml:space="preserve"> (in rappresentanza del mondo dell’autotrasporto) e USARCI SPARCI (Sindacato Ligure degli Agenti di Commercio), con il sostegno del Comitato Ricordo Vittime Ponte Morandi - sta mettendo a punto una strategia di intervento che prevede il coinvolgimento di tutti i soggetti istituzionali legittimati a intervenire per fare chiarezza </w:t>
      </w:r>
      <w:r w:rsidR="006C7E4F" w:rsidRPr="001F3633">
        <w:rPr>
          <w:rFonts w:ascii="Arial" w:hAnsi="Arial" w:cs="Arial"/>
          <w:sz w:val="24"/>
          <w:szCs w:val="24"/>
        </w:rPr>
        <w:t xml:space="preserve">definitiva </w:t>
      </w:r>
      <w:r w:rsidRPr="001F3633">
        <w:rPr>
          <w:rFonts w:ascii="Arial" w:hAnsi="Arial" w:cs="Arial"/>
          <w:sz w:val="24"/>
          <w:szCs w:val="24"/>
        </w:rPr>
        <w:t xml:space="preserve">su un nodo vitale per la Liguria e per l’intero paese. </w:t>
      </w:r>
    </w:p>
    <w:p w14:paraId="53DA2C27" w14:textId="45EEA82C" w:rsidR="00EE2EF5" w:rsidRDefault="00EE2EF5">
      <w:pPr>
        <w:rPr>
          <w:rFonts w:ascii="Arial" w:hAnsi="Arial" w:cs="Arial"/>
          <w:sz w:val="24"/>
          <w:szCs w:val="24"/>
        </w:rPr>
      </w:pPr>
    </w:p>
    <w:p w14:paraId="6FB67A92" w14:textId="6EFB7458" w:rsidR="001F3633" w:rsidRPr="001F3633" w:rsidRDefault="001F3633">
      <w:pPr>
        <w:rPr>
          <w:rFonts w:ascii="Arial" w:hAnsi="Arial" w:cs="Arial"/>
          <w:i/>
          <w:iCs/>
        </w:rPr>
      </w:pPr>
      <w:r w:rsidRPr="001F3633">
        <w:rPr>
          <w:rFonts w:ascii="Arial" w:hAnsi="Arial" w:cs="Arial"/>
          <w:i/>
          <w:iCs/>
        </w:rPr>
        <w:t>Genova, 6 maggio 2021</w:t>
      </w:r>
    </w:p>
    <w:p w14:paraId="5F5DD02A" w14:textId="2D07CF8C" w:rsidR="001F3633" w:rsidRDefault="001F3633">
      <w:pPr>
        <w:rPr>
          <w:rFonts w:ascii="Arial" w:hAnsi="Arial" w:cs="Arial"/>
          <w:sz w:val="24"/>
          <w:szCs w:val="24"/>
        </w:rPr>
      </w:pPr>
    </w:p>
    <w:p w14:paraId="1FB2041B" w14:textId="0B5435E9" w:rsidR="001F3633" w:rsidRDefault="001F3633">
      <w:pPr>
        <w:rPr>
          <w:rFonts w:ascii="Arial" w:hAnsi="Arial" w:cs="Arial"/>
          <w:sz w:val="24"/>
          <w:szCs w:val="24"/>
        </w:rPr>
      </w:pPr>
    </w:p>
    <w:p w14:paraId="38A4E4AA" w14:textId="28E5305D" w:rsidR="001F3633" w:rsidRDefault="001F3633">
      <w:pPr>
        <w:rPr>
          <w:rFonts w:ascii="Arial" w:hAnsi="Arial" w:cs="Arial"/>
          <w:sz w:val="24"/>
          <w:szCs w:val="24"/>
        </w:rPr>
      </w:pPr>
    </w:p>
    <w:p w14:paraId="7B7D3B1F" w14:textId="77777777" w:rsidR="001F3633" w:rsidRDefault="001F3633">
      <w:pPr>
        <w:rPr>
          <w:rFonts w:ascii="Arial" w:hAnsi="Arial" w:cs="Arial"/>
          <w:sz w:val="24"/>
          <w:szCs w:val="24"/>
        </w:rPr>
      </w:pPr>
    </w:p>
    <w:p w14:paraId="3182755D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Per ulteriori informazioni:</w:t>
      </w:r>
    </w:p>
    <w:p w14:paraId="74DD3CFC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Star comunicazione in movimento</w:t>
      </w:r>
    </w:p>
    <w:p w14:paraId="66798555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1F3633">
        <w:rPr>
          <w:rFonts w:ascii="Arial" w:hAnsi="Arial" w:cs="Arial"/>
          <w:sz w:val="20"/>
          <w:szCs w:val="20"/>
        </w:rPr>
        <w:t>Gazzale</w:t>
      </w:r>
      <w:proofErr w:type="spellEnd"/>
    </w:p>
    <w:p w14:paraId="5EFCFC66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0041 786433361</w:t>
      </w:r>
    </w:p>
    <w:p w14:paraId="16381D74" w14:textId="2A6BABD3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0039 3484144780</w:t>
      </w:r>
    </w:p>
    <w:sectPr w:rsidR="001F3633" w:rsidRPr="001F3633" w:rsidSect="00CE1FFB">
      <w:headerReference w:type="default" r:id="rId6"/>
      <w:footerReference w:type="default" r:id="rId7"/>
      <w:pgSz w:w="11906" w:h="16838"/>
      <w:pgMar w:top="3261" w:right="1134" w:bottom="2127" w:left="1134" w:header="1276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23771" w14:textId="77777777" w:rsidR="00BF2BD6" w:rsidRDefault="00BF2BD6" w:rsidP="001F3633">
      <w:pPr>
        <w:spacing w:after="0" w:line="240" w:lineRule="auto"/>
      </w:pPr>
      <w:r>
        <w:separator/>
      </w:r>
    </w:p>
  </w:endnote>
  <w:endnote w:type="continuationSeparator" w:id="0">
    <w:p w14:paraId="63E03823" w14:textId="77777777" w:rsidR="00BF2BD6" w:rsidRDefault="00BF2BD6" w:rsidP="001F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BB1E3" w14:textId="2FC0ABE0" w:rsidR="001F3633" w:rsidRDefault="00CE1FFB" w:rsidP="001F3633">
    <w:pPr>
      <w:pStyle w:val="Pidipagina"/>
      <w:ind w:left="-567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38E0B93" wp14:editId="7E245EC1">
          <wp:simplePos x="0" y="0"/>
          <wp:positionH relativeFrom="column">
            <wp:posOffset>5481955</wp:posOffset>
          </wp:positionH>
          <wp:positionV relativeFrom="paragraph">
            <wp:posOffset>-337185</wp:posOffset>
          </wp:positionV>
          <wp:extent cx="1019175" cy="402590"/>
          <wp:effectExtent l="0" t="0" r="9525" b="0"/>
          <wp:wrapSquare wrapText="bothSides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B6B5524" wp14:editId="27784649">
          <wp:simplePos x="0" y="0"/>
          <wp:positionH relativeFrom="column">
            <wp:posOffset>4638040</wp:posOffset>
          </wp:positionH>
          <wp:positionV relativeFrom="paragraph">
            <wp:posOffset>-427990</wp:posOffset>
          </wp:positionV>
          <wp:extent cx="572770" cy="572770"/>
          <wp:effectExtent l="0" t="0" r="0" b="0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B7BA6F4" wp14:editId="53F7B5C3">
          <wp:simplePos x="0" y="0"/>
          <wp:positionH relativeFrom="column">
            <wp:posOffset>2606040</wp:posOffset>
          </wp:positionH>
          <wp:positionV relativeFrom="paragraph">
            <wp:posOffset>-476250</wp:posOffset>
          </wp:positionV>
          <wp:extent cx="1924050" cy="674370"/>
          <wp:effectExtent l="0" t="0" r="0" b="0"/>
          <wp:wrapSquare wrapText="bothSides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79" r="3714"/>
                  <a:stretch/>
                </pic:blipFill>
                <pic:spPr bwMode="auto">
                  <a:xfrm>
                    <a:off x="0" y="0"/>
                    <a:ext cx="1924050" cy="674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931496E" wp14:editId="744355AB">
          <wp:simplePos x="0" y="0"/>
          <wp:positionH relativeFrom="column">
            <wp:posOffset>1080135</wp:posOffset>
          </wp:positionH>
          <wp:positionV relativeFrom="paragraph">
            <wp:posOffset>-318135</wp:posOffset>
          </wp:positionV>
          <wp:extent cx="1381125" cy="464820"/>
          <wp:effectExtent l="0" t="0" r="9525" b="0"/>
          <wp:wrapSquare wrapText="bothSides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magine 1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F8E3A39" wp14:editId="14E7FE88">
          <wp:simplePos x="0" y="0"/>
          <wp:positionH relativeFrom="column">
            <wp:posOffset>-487045</wp:posOffset>
          </wp:positionH>
          <wp:positionV relativeFrom="paragraph">
            <wp:posOffset>-283845</wp:posOffset>
          </wp:positionV>
          <wp:extent cx="1344295" cy="349250"/>
          <wp:effectExtent l="0" t="0" r="8255" b="0"/>
          <wp:wrapSquare wrapText="bothSides"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4295" cy="349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D50CCF" w14:textId="01DDA99D" w:rsidR="001F3633" w:rsidRDefault="001F3633" w:rsidP="001F3633">
    <w:pPr>
      <w:pStyle w:val="Pidipagina"/>
      <w:ind w:left="-567"/>
    </w:pPr>
  </w:p>
  <w:p w14:paraId="6AFBAF69" w14:textId="36B2F94E" w:rsidR="001F3633" w:rsidRDefault="001F3633" w:rsidP="001F3633">
    <w:pPr>
      <w:pStyle w:val="Pidipagina"/>
      <w:ind w:left="-567"/>
    </w:pPr>
    <w:r>
      <w:t xml:space="preserve">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194B8" w14:textId="77777777" w:rsidR="00BF2BD6" w:rsidRDefault="00BF2BD6" w:rsidP="001F3633">
      <w:pPr>
        <w:spacing w:after="0" w:line="240" w:lineRule="auto"/>
      </w:pPr>
      <w:r>
        <w:separator/>
      </w:r>
    </w:p>
  </w:footnote>
  <w:footnote w:type="continuationSeparator" w:id="0">
    <w:p w14:paraId="6CAEB23F" w14:textId="77777777" w:rsidR="00BF2BD6" w:rsidRDefault="00BF2BD6" w:rsidP="001F3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5F99A" w14:textId="585181B7" w:rsidR="001F3633" w:rsidRPr="00CE1FFB" w:rsidRDefault="00CE1FFB" w:rsidP="00AB07FF">
    <w:pPr>
      <w:pStyle w:val="Intestazione"/>
      <w:jc w:val="center"/>
      <w:rPr>
        <w:noProof/>
        <w:sz w:val="48"/>
        <w:szCs w:val="48"/>
        <w:lang w:val="it-IT"/>
      </w:rPr>
    </w:pPr>
    <w:r w:rsidRPr="00CE1FFB">
      <w:rPr>
        <w:noProof/>
        <w:sz w:val="48"/>
        <w:szCs w:val="48"/>
        <w:lang w:val="it-IT"/>
      </w:rPr>
      <w:t>COMITATO</w:t>
    </w:r>
  </w:p>
  <w:p w14:paraId="49EA39F3" w14:textId="7D592842" w:rsidR="00CE1FFB" w:rsidRPr="00CE1FFB" w:rsidRDefault="00CE1FFB" w:rsidP="00AB07FF">
    <w:pPr>
      <w:pStyle w:val="Intestazione"/>
      <w:jc w:val="center"/>
      <w:rPr>
        <w:sz w:val="48"/>
        <w:szCs w:val="48"/>
        <w:lang w:val="it-IT"/>
      </w:rPr>
    </w:pPr>
    <w:r w:rsidRPr="00CE1FFB">
      <w:rPr>
        <w:noProof/>
        <w:sz w:val="48"/>
        <w:szCs w:val="48"/>
        <w:lang w:val="it-IT"/>
      </w:rPr>
      <w:t>SAN CRISTOFORO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BE"/>
    <w:rsid w:val="00056C03"/>
    <w:rsid w:val="001F3633"/>
    <w:rsid w:val="002811C6"/>
    <w:rsid w:val="0036576F"/>
    <w:rsid w:val="003E0995"/>
    <w:rsid w:val="004651A6"/>
    <w:rsid w:val="0047319A"/>
    <w:rsid w:val="00481F3D"/>
    <w:rsid w:val="004A618D"/>
    <w:rsid w:val="00600440"/>
    <w:rsid w:val="006C7E4F"/>
    <w:rsid w:val="006D1033"/>
    <w:rsid w:val="008413A1"/>
    <w:rsid w:val="00995678"/>
    <w:rsid w:val="009B66BE"/>
    <w:rsid w:val="00A61359"/>
    <w:rsid w:val="00AB07FF"/>
    <w:rsid w:val="00BF2BD6"/>
    <w:rsid w:val="00CE1FFB"/>
    <w:rsid w:val="00D65EDB"/>
    <w:rsid w:val="00EE2EF5"/>
    <w:rsid w:val="00F24378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FCB9A"/>
  <w15:chartTrackingRefBased/>
  <w15:docId w15:val="{2EF5B259-2ED0-46E8-BBC5-7A37A6BC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66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B66BE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F36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633"/>
  </w:style>
  <w:style w:type="paragraph" w:styleId="Pidipagina">
    <w:name w:val="footer"/>
    <w:basedOn w:val="Normale"/>
    <w:link w:val="PidipaginaCarattere"/>
    <w:uiPriority w:val="99"/>
    <w:unhideWhenUsed/>
    <w:rsid w:val="001F36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9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dardani</dc:creator>
  <cp:keywords/>
  <dc:description/>
  <cp:lastModifiedBy>Starcomunicazione</cp:lastModifiedBy>
  <cp:revision>6</cp:revision>
  <dcterms:created xsi:type="dcterms:W3CDTF">2021-05-06T07:39:00Z</dcterms:created>
  <dcterms:modified xsi:type="dcterms:W3CDTF">2021-05-06T10:45:00Z</dcterms:modified>
</cp:coreProperties>
</file>