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8E5DE" w14:textId="77777777" w:rsidR="00547944" w:rsidRDefault="00547944" w:rsidP="00547944">
      <w:pPr>
        <w:pStyle w:val="Default"/>
        <w:ind w:right="707"/>
        <w:rPr>
          <w:rFonts w:asciiTheme="minorHAnsi" w:hAnsiTheme="minorHAnsi"/>
          <w:iCs/>
          <w:sz w:val="28"/>
          <w:szCs w:val="28"/>
        </w:rPr>
      </w:pPr>
    </w:p>
    <w:p w14:paraId="11BA76B4" w14:textId="77777777" w:rsidR="00857473" w:rsidRPr="00C04B07" w:rsidRDefault="00857473" w:rsidP="00547944">
      <w:pPr>
        <w:pStyle w:val="Default"/>
        <w:ind w:right="707"/>
        <w:rPr>
          <w:rFonts w:asciiTheme="minorHAnsi" w:hAnsiTheme="minorHAnsi"/>
          <w:iCs/>
          <w:sz w:val="28"/>
          <w:szCs w:val="28"/>
        </w:rPr>
      </w:pPr>
    </w:p>
    <w:p w14:paraId="13CD4E40" w14:textId="4BC97F1A" w:rsidR="00C90B06" w:rsidRPr="002A5B56" w:rsidRDefault="00C90B06" w:rsidP="00C90B06">
      <w:pPr>
        <w:pStyle w:val="Default"/>
        <w:ind w:left="709" w:right="707"/>
        <w:jc w:val="center"/>
        <w:rPr>
          <w:rFonts w:asciiTheme="minorHAnsi" w:eastAsiaTheme="minorHAnsi" w:hAnsiTheme="minorHAnsi" w:cstheme="minorBidi"/>
          <w:b/>
          <w:iCs/>
          <w:color w:val="auto"/>
          <w:sz w:val="32"/>
          <w:szCs w:val="32"/>
          <w:lang w:eastAsia="en-US"/>
        </w:rPr>
      </w:pPr>
      <w:r w:rsidRPr="002A5B56">
        <w:rPr>
          <w:rFonts w:asciiTheme="minorHAnsi" w:eastAsiaTheme="minorHAnsi" w:hAnsiTheme="minorHAnsi" w:cstheme="minorBidi"/>
          <w:b/>
          <w:iCs/>
          <w:color w:val="auto"/>
          <w:sz w:val="32"/>
          <w:szCs w:val="32"/>
          <w:lang w:eastAsia="en-US"/>
        </w:rPr>
        <w:t>IL TAR LAZIO CANCELLA LA MULTA</w:t>
      </w:r>
    </w:p>
    <w:p w14:paraId="622193AB" w14:textId="6B046868" w:rsidR="00684F59" w:rsidRPr="002A5B56" w:rsidRDefault="00C90B06" w:rsidP="00C90B06">
      <w:pPr>
        <w:pStyle w:val="Default"/>
        <w:ind w:left="709" w:right="707"/>
        <w:jc w:val="center"/>
        <w:rPr>
          <w:rFonts w:asciiTheme="minorHAnsi" w:eastAsiaTheme="minorHAnsi" w:hAnsiTheme="minorHAnsi" w:cstheme="minorBidi"/>
          <w:b/>
          <w:iCs/>
          <w:color w:val="auto"/>
          <w:sz w:val="32"/>
          <w:szCs w:val="32"/>
          <w:lang w:val="it-CH" w:eastAsia="en-US"/>
        </w:rPr>
      </w:pPr>
      <w:r w:rsidRPr="002A5B56">
        <w:rPr>
          <w:rFonts w:asciiTheme="minorHAnsi" w:eastAsiaTheme="minorHAnsi" w:hAnsiTheme="minorHAnsi" w:cstheme="minorBidi"/>
          <w:b/>
          <w:iCs/>
          <w:color w:val="auto"/>
          <w:sz w:val="32"/>
          <w:szCs w:val="32"/>
          <w:lang w:eastAsia="en-US"/>
        </w:rPr>
        <w:t xml:space="preserve">DI </w:t>
      </w:r>
      <w:r w:rsidR="002A5B56" w:rsidRPr="002A5B56">
        <w:rPr>
          <w:rFonts w:asciiTheme="minorHAnsi" w:eastAsiaTheme="minorHAnsi" w:hAnsiTheme="minorHAnsi" w:cstheme="minorBidi"/>
          <w:b/>
          <w:iCs/>
          <w:color w:val="auto"/>
          <w:sz w:val="32"/>
          <w:szCs w:val="32"/>
          <w:lang w:eastAsia="en-US"/>
        </w:rPr>
        <w:t>29</w:t>
      </w:r>
      <w:r w:rsidRPr="002A5B56">
        <w:rPr>
          <w:rFonts w:asciiTheme="minorHAnsi" w:eastAsiaTheme="minorHAnsi" w:hAnsiTheme="minorHAnsi" w:cstheme="minorBidi"/>
          <w:b/>
          <w:iCs/>
          <w:color w:val="auto"/>
          <w:sz w:val="32"/>
          <w:szCs w:val="32"/>
          <w:lang w:eastAsia="en-US"/>
        </w:rPr>
        <w:t xml:space="preserve"> MILIONI A </w:t>
      </w:r>
      <w:r w:rsidR="002A5B56" w:rsidRPr="002A5B56">
        <w:rPr>
          <w:rFonts w:asciiTheme="minorHAnsi" w:eastAsiaTheme="minorHAnsi" w:hAnsiTheme="minorHAnsi" w:cstheme="minorBidi"/>
          <w:b/>
          <w:iCs/>
          <w:color w:val="auto"/>
          <w:sz w:val="32"/>
          <w:szCs w:val="32"/>
          <w:lang w:eastAsia="en-US"/>
        </w:rPr>
        <w:t>CIN</w:t>
      </w:r>
      <w:r w:rsidRPr="002A5B56">
        <w:rPr>
          <w:rFonts w:asciiTheme="minorHAnsi" w:eastAsiaTheme="minorHAnsi" w:hAnsiTheme="minorHAnsi" w:cstheme="minorBidi"/>
          <w:b/>
          <w:iCs/>
          <w:color w:val="auto"/>
          <w:sz w:val="32"/>
          <w:szCs w:val="32"/>
          <w:lang w:eastAsia="en-US"/>
        </w:rPr>
        <w:t xml:space="preserve"> E MOBY</w:t>
      </w:r>
    </w:p>
    <w:p w14:paraId="50B6FB8B" w14:textId="77777777" w:rsidR="00684F59" w:rsidRDefault="00684F59" w:rsidP="00684F59">
      <w:pPr>
        <w:pStyle w:val="Default"/>
        <w:ind w:left="709" w:right="707"/>
        <w:jc w:val="center"/>
        <w:rPr>
          <w:rFonts w:asciiTheme="minorHAnsi" w:eastAsiaTheme="minorHAnsi" w:hAnsiTheme="minorHAnsi" w:cstheme="minorBidi"/>
          <w:b/>
          <w:iCs/>
          <w:color w:val="auto"/>
          <w:sz w:val="28"/>
          <w:szCs w:val="28"/>
          <w:lang w:eastAsia="en-US"/>
        </w:rPr>
      </w:pPr>
    </w:p>
    <w:p w14:paraId="32AAF15A" w14:textId="77777777" w:rsidR="00684F59" w:rsidRPr="00684F59" w:rsidRDefault="00684F59" w:rsidP="00684F59">
      <w:pPr>
        <w:pStyle w:val="Default"/>
        <w:ind w:left="709" w:right="707"/>
        <w:jc w:val="center"/>
        <w:rPr>
          <w:rFonts w:asciiTheme="minorHAnsi" w:eastAsiaTheme="minorHAnsi" w:hAnsiTheme="minorHAnsi" w:cstheme="minorBidi"/>
          <w:b/>
          <w:iCs/>
          <w:color w:val="auto"/>
          <w:sz w:val="28"/>
          <w:szCs w:val="28"/>
          <w:lang w:eastAsia="en-US"/>
        </w:rPr>
      </w:pPr>
    </w:p>
    <w:p w14:paraId="64099B73" w14:textId="093DBF94" w:rsidR="00C90B06" w:rsidRDefault="00C90B06" w:rsidP="00A24F50">
      <w:pPr>
        <w:pStyle w:val="Default"/>
        <w:ind w:left="709" w:right="707"/>
        <w:jc w:val="center"/>
        <w:rPr>
          <w:rFonts w:asciiTheme="minorHAnsi" w:eastAsiaTheme="minorHAnsi" w:hAnsiTheme="minorHAnsi" w:cstheme="minorBidi"/>
          <w:b/>
          <w:iCs/>
          <w:color w:val="auto"/>
          <w:u w:val="single"/>
          <w:lang w:eastAsia="en-US"/>
        </w:rPr>
      </w:pPr>
      <w:r w:rsidRPr="00C90B06">
        <w:rPr>
          <w:rFonts w:asciiTheme="minorHAnsi" w:eastAsiaTheme="minorHAnsi" w:hAnsiTheme="minorHAnsi" w:cstheme="minorBidi"/>
          <w:b/>
          <w:iCs/>
          <w:color w:val="auto"/>
          <w:u w:val="single"/>
          <w:lang w:eastAsia="en-US"/>
        </w:rPr>
        <w:t>PESANTI CRITICHE SULL</w:t>
      </w:r>
      <w:r>
        <w:rPr>
          <w:rFonts w:asciiTheme="minorHAnsi" w:eastAsiaTheme="minorHAnsi" w:hAnsiTheme="minorHAnsi" w:cstheme="minorBidi"/>
          <w:b/>
          <w:iCs/>
          <w:color w:val="auto"/>
          <w:u w:val="single"/>
          <w:lang w:eastAsia="en-US"/>
        </w:rPr>
        <w:t>’</w:t>
      </w:r>
      <w:r w:rsidRPr="00C90B06">
        <w:rPr>
          <w:rFonts w:asciiTheme="minorHAnsi" w:eastAsiaTheme="minorHAnsi" w:hAnsiTheme="minorHAnsi" w:cstheme="minorBidi"/>
          <w:b/>
          <w:iCs/>
          <w:color w:val="auto"/>
          <w:u w:val="single"/>
          <w:lang w:eastAsia="en-US"/>
        </w:rPr>
        <w:t>ISTRUTTORIA CONDOTTA DALL</w:t>
      </w:r>
      <w:r w:rsidR="005C34E7">
        <w:rPr>
          <w:rFonts w:asciiTheme="minorHAnsi" w:eastAsiaTheme="minorHAnsi" w:hAnsiTheme="minorHAnsi" w:cstheme="minorBidi"/>
          <w:b/>
          <w:iCs/>
          <w:color w:val="auto"/>
          <w:u w:val="single"/>
          <w:lang w:eastAsia="en-US"/>
        </w:rPr>
        <w:t>’</w:t>
      </w:r>
      <w:r w:rsidRPr="00C90B06">
        <w:rPr>
          <w:rFonts w:asciiTheme="minorHAnsi" w:eastAsiaTheme="minorHAnsi" w:hAnsiTheme="minorHAnsi" w:cstheme="minorBidi"/>
          <w:b/>
          <w:iCs/>
          <w:color w:val="auto"/>
          <w:u w:val="single"/>
          <w:lang w:eastAsia="en-US"/>
        </w:rPr>
        <w:t xml:space="preserve"> AUTORITÀ GARANTE </w:t>
      </w:r>
    </w:p>
    <w:p w14:paraId="0539EB9F" w14:textId="122A394A" w:rsidR="00A24F50" w:rsidRPr="007357C3" w:rsidRDefault="007357C3" w:rsidP="007357C3">
      <w:pPr>
        <w:pStyle w:val="Default"/>
        <w:ind w:left="709" w:right="707"/>
        <w:jc w:val="center"/>
        <w:rPr>
          <w:rFonts w:asciiTheme="minorHAnsi" w:eastAsiaTheme="minorHAnsi" w:hAnsiTheme="minorHAnsi" w:cstheme="minorBidi"/>
          <w:b/>
          <w:iCs/>
          <w:color w:val="auto"/>
          <w:u w:val="single"/>
          <w:lang w:eastAsia="en-US"/>
        </w:rPr>
      </w:pPr>
      <w:r w:rsidRPr="007357C3">
        <w:rPr>
          <w:rFonts w:asciiTheme="minorHAnsi" w:eastAsiaTheme="minorHAnsi" w:hAnsiTheme="minorHAnsi" w:cstheme="minorBidi"/>
          <w:b/>
          <w:iCs/>
          <w:color w:val="auto"/>
          <w:u w:val="single"/>
          <w:lang w:eastAsia="en-US"/>
        </w:rPr>
        <w:t xml:space="preserve">DELLA CONCORRENZA E DEL MERCATO </w:t>
      </w:r>
      <w:r w:rsidR="00C90B06" w:rsidRPr="00C90B06">
        <w:rPr>
          <w:rFonts w:asciiTheme="minorHAnsi" w:eastAsiaTheme="minorHAnsi" w:hAnsiTheme="minorHAnsi" w:cstheme="minorBidi"/>
          <w:b/>
          <w:iCs/>
          <w:color w:val="auto"/>
          <w:u w:val="single"/>
          <w:lang w:eastAsia="en-US"/>
        </w:rPr>
        <w:t>CHE</w:t>
      </w:r>
      <w:r w:rsidR="002A5B56">
        <w:rPr>
          <w:rFonts w:asciiTheme="minorHAnsi" w:eastAsiaTheme="minorHAnsi" w:hAnsiTheme="minorHAnsi" w:cstheme="minorBidi"/>
          <w:b/>
          <w:iCs/>
          <w:color w:val="auto"/>
          <w:u w:val="single"/>
          <w:lang w:eastAsia="en-US"/>
        </w:rPr>
        <w:t>,</w:t>
      </w:r>
      <w:r w:rsidR="00C90B06" w:rsidRPr="00C90B06">
        <w:rPr>
          <w:rFonts w:asciiTheme="minorHAnsi" w:eastAsiaTheme="minorHAnsi" w:hAnsiTheme="minorHAnsi" w:cstheme="minorBidi"/>
          <w:b/>
          <w:iCs/>
          <w:color w:val="auto"/>
          <w:u w:val="single"/>
          <w:lang w:eastAsia="en-US"/>
        </w:rPr>
        <w:t xml:space="preserve"> </w:t>
      </w:r>
      <w:r w:rsidR="002A5B56" w:rsidRPr="002A5B56">
        <w:rPr>
          <w:rFonts w:asciiTheme="minorHAnsi" w:eastAsiaTheme="minorHAnsi" w:hAnsiTheme="minorHAnsi" w:cstheme="minorBidi"/>
          <w:b/>
          <w:iCs/>
          <w:color w:val="auto"/>
          <w:u w:val="single"/>
          <w:lang w:eastAsia="en-US"/>
        </w:rPr>
        <w:t>TRA LE ALTRE NUMEROSE LACUNE EVIDENZIATE DAL TAR, NON HA VISTO UN ABBATTIMENTO DEL 40 PER CENTO DELLE TARIFFE DA PARTE DI GRIMALDI.</w:t>
      </w:r>
    </w:p>
    <w:p w14:paraId="39688339" w14:textId="77777777" w:rsidR="00857473" w:rsidRDefault="00857473" w:rsidP="0043694B">
      <w:pPr>
        <w:pStyle w:val="Default"/>
        <w:ind w:right="707"/>
        <w:jc w:val="both"/>
        <w:rPr>
          <w:rFonts w:ascii="Calibri" w:hAnsi="Calibri"/>
          <w:i/>
          <w:iCs/>
        </w:rPr>
      </w:pPr>
    </w:p>
    <w:p w14:paraId="71371C83" w14:textId="77777777" w:rsidR="004A540A" w:rsidRPr="0077469C" w:rsidRDefault="004A540A" w:rsidP="0043694B">
      <w:pPr>
        <w:pStyle w:val="Default"/>
        <w:ind w:right="707"/>
        <w:jc w:val="both"/>
        <w:rPr>
          <w:rFonts w:ascii="Calibri" w:hAnsi="Calibri"/>
          <w:i/>
          <w:iCs/>
        </w:rPr>
      </w:pPr>
    </w:p>
    <w:p w14:paraId="41BA3B44" w14:textId="7538A1AA" w:rsidR="00C90B06" w:rsidRPr="00C90B06" w:rsidRDefault="00C90B06" w:rsidP="00C90B06">
      <w:pPr>
        <w:pStyle w:val="Default"/>
        <w:ind w:left="709" w:right="707"/>
        <w:jc w:val="both"/>
        <w:rPr>
          <w:rFonts w:asciiTheme="minorHAnsi" w:hAnsiTheme="minorHAnsi"/>
          <w:iCs/>
        </w:rPr>
      </w:pPr>
      <w:r>
        <w:rPr>
          <w:rFonts w:asciiTheme="minorHAnsi" w:hAnsiTheme="minorHAnsi"/>
          <w:i/>
          <w:iCs/>
        </w:rPr>
        <w:t>Milano</w:t>
      </w:r>
      <w:r w:rsidR="00547944" w:rsidRPr="007B2706">
        <w:rPr>
          <w:rFonts w:asciiTheme="minorHAnsi" w:hAnsiTheme="minorHAnsi"/>
          <w:i/>
          <w:iCs/>
        </w:rPr>
        <w:t xml:space="preserve">, </w:t>
      </w:r>
      <w:r w:rsidR="00684F59">
        <w:rPr>
          <w:rFonts w:asciiTheme="minorHAnsi" w:hAnsiTheme="minorHAnsi"/>
          <w:i/>
          <w:iCs/>
        </w:rPr>
        <w:t>04 giugno</w:t>
      </w:r>
      <w:r w:rsidR="00547944" w:rsidRPr="00C04B07">
        <w:rPr>
          <w:rFonts w:asciiTheme="minorHAnsi" w:hAnsiTheme="minorHAnsi"/>
          <w:i/>
          <w:iCs/>
        </w:rPr>
        <w:t xml:space="preserve"> 201</w:t>
      </w:r>
      <w:r w:rsidR="004A540A">
        <w:rPr>
          <w:rFonts w:asciiTheme="minorHAnsi" w:hAnsiTheme="minorHAnsi"/>
          <w:i/>
          <w:iCs/>
        </w:rPr>
        <w:t>9</w:t>
      </w:r>
      <w:r w:rsidR="00547944" w:rsidRPr="00C04B07">
        <w:rPr>
          <w:rFonts w:asciiTheme="minorHAnsi" w:hAnsiTheme="minorHAnsi"/>
          <w:i/>
          <w:iCs/>
        </w:rPr>
        <w:t xml:space="preserve"> </w:t>
      </w:r>
      <w:r w:rsidR="00547944">
        <w:rPr>
          <w:rFonts w:asciiTheme="minorHAnsi" w:hAnsiTheme="minorHAnsi"/>
          <w:i/>
          <w:iCs/>
        </w:rPr>
        <w:t>–</w:t>
      </w:r>
      <w:r w:rsidR="00547944">
        <w:rPr>
          <w:rFonts w:asciiTheme="minorHAnsi" w:hAnsiTheme="minorHAnsi"/>
          <w:iCs/>
        </w:rPr>
        <w:t xml:space="preserve"> </w:t>
      </w:r>
      <w:r w:rsidRPr="00C90B06">
        <w:rPr>
          <w:rFonts w:asciiTheme="minorHAnsi" w:hAnsiTheme="minorHAnsi"/>
          <w:iCs/>
        </w:rPr>
        <w:t xml:space="preserve">Il </w:t>
      </w:r>
      <w:r w:rsidR="006D3E03" w:rsidRPr="00C90B06">
        <w:rPr>
          <w:rFonts w:asciiTheme="minorHAnsi" w:hAnsiTheme="minorHAnsi"/>
          <w:iCs/>
        </w:rPr>
        <w:t>TAR</w:t>
      </w:r>
      <w:r w:rsidRPr="00C90B06">
        <w:rPr>
          <w:rFonts w:asciiTheme="minorHAnsi" w:hAnsiTheme="minorHAnsi"/>
          <w:iCs/>
        </w:rPr>
        <w:t xml:space="preserve"> Lazio ha annullato la sanzione pari a </w:t>
      </w:r>
      <w:r w:rsidRPr="002A5B56">
        <w:rPr>
          <w:rFonts w:asciiTheme="minorHAnsi" w:hAnsiTheme="minorHAnsi"/>
          <w:iCs/>
        </w:rPr>
        <w:t xml:space="preserve">circa </w:t>
      </w:r>
      <w:r w:rsidR="002A5B56" w:rsidRPr="002A5B56">
        <w:rPr>
          <w:rFonts w:asciiTheme="minorHAnsi" w:hAnsiTheme="minorHAnsi"/>
          <w:iCs/>
        </w:rPr>
        <w:t>30</w:t>
      </w:r>
      <w:r w:rsidRPr="00C90B06">
        <w:rPr>
          <w:rFonts w:asciiTheme="minorHAnsi" w:hAnsiTheme="minorHAnsi"/>
          <w:iCs/>
        </w:rPr>
        <w:t xml:space="preserve"> milioni di euro che era stata co</w:t>
      </w:r>
      <w:r>
        <w:rPr>
          <w:rFonts w:asciiTheme="minorHAnsi" w:hAnsiTheme="minorHAnsi"/>
          <w:iCs/>
        </w:rPr>
        <w:t xml:space="preserve">mminata </w:t>
      </w:r>
      <w:r w:rsidRPr="00C90B06">
        <w:rPr>
          <w:rFonts w:asciiTheme="minorHAnsi" w:hAnsiTheme="minorHAnsi"/>
          <w:iCs/>
        </w:rPr>
        <w:t>dall</w:t>
      </w:r>
      <w:r>
        <w:rPr>
          <w:rFonts w:asciiTheme="minorHAnsi" w:hAnsiTheme="minorHAnsi"/>
          <w:iCs/>
        </w:rPr>
        <w:t>’</w:t>
      </w:r>
      <w:r w:rsidR="00DB11A2">
        <w:rPr>
          <w:rFonts w:asciiTheme="minorHAnsi" w:hAnsiTheme="minorHAnsi"/>
          <w:iCs/>
        </w:rPr>
        <w:t>A</w:t>
      </w:r>
      <w:r w:rsidRPr="00C90B06">
        <w:rPr>
          <w:rFonts w:asciiTheme="minorHAnsi" w:hAnsiTheme="minorHAnsi"/>
          <w:iCs/>
        </w:rPr>
        <w:t xml:space="preserve">utorità </w:t>
      </w:r>
      <w:r w:rsidR="00DB11A2">
        <w:rPr>
          <w:rFonts w:asciiTheme="minorHAnsi" w:hAnsiTheme="minorHAnsi"/>
          <w:iCs/>
        </w:rPr>
        <w:t>G</w:t>
      </w:r>
      <w:r w:rsidRPr="00C90B06">
        <w:rPr>
          <w:rFonts w:asciiTheme="minorHAnsi" w:hAnsiTheme="minorHAnsi"/>
          <w:iCs/>
        </w:rPr>
        <w:t xml:space="preserve">arante </w:t>
      </w:r>
      <w:r w:rsidR="00DB11A2">
        <w:rPr>
          <w:rFonts w:asciiTheme="minorHAnsi" w:hAnsiTheme="minorHAnsi"/>
          <w:iCs/>
        </w:rPr>
        <w:t>de</w:t>
      </w:r>
      <w:r w:rsidRPr="00C90B06">
        <w:rPr>
          <w:rFonts w:asciiTheme="minorHAnsi" w:hAnsiTheme="minorHAnsi"/>
          <w:iCs/>
        </w:rPr>
        <w:t xml:space="preserve">lla </w:t>
      </w:r>
      <w:r w:rsidR="00DB11A2">
        <w:rPr>
          <w:rFonts w:asciiTheme="minorHAnsi" w:hAnsiTheme="minorHAnsi"/>
          <w:iCs/>
        </w:rPr>
        <w:t>C</w:t>
      </w:r>
      <w:r w:rsidRPr="00C90B06">
        <w:rPr>
          <w:rFonts w:asciiTheme="minorHAnsi" w:hAnsiTheme="minorHAnsi"/>
          <w:iCs/>
        </w:rPr>
        <w:t xml:space="preserve">oncorrenza </w:t>
      </w:r>
      <w:r w:rsidR="00E60BC0">
        <w:rPr>
          <w:rFonts w:asciiTheme="minorHAnsi" w:hAnsiTheme="minorHAnsi"/>
          <w:iCs/>
        </w:rPr>
        <w:t xml:space="preserve">e del Mercato </w:t>
      </w:r>
      <w:r w:rsidRPr="00C90B06">
        <w:rPr>
          <w:rFonts w:asciiTheme="minorHAnsi" w:hAnsiTheme="minorHAnsi"/>
          <w:iCs/>
        </w:rPr>
        <w:t xml:space="preserve">alle compagnie del </w:t>
      </w:r>
      <w:r>
        <w:rPr>
          <w:rFonts w:asciiTheme="minorHAnsi" w:hAnsiTheme="minorHAnsi"/>
          <w:iCs/>
        </w:rPr>
        <w:t>G</w:t>
      </w:r>
      <w:r w:rsidRPr="00C90B06">
        <w:rPr>
          <w:rFonts w:asciiTheme="minorHAnsi" w:hAnsiTheme="minorHAnsi"/>
          <w:iCs/>
        </w:rPr>
        <w:t xml:space="preserve">ruppo </w:t>
      </w:r>
      <w:r>
        <w:rPr>
          <w:rFonts w:asciiTheme="minorHAnsi" w:hAnsiTheme="minorHAnsi"/>
          <w:iCs/>
        </w:rPr>
        <w:t>O</w:t>
      </w:r>
      <w:r w:rsidRPr="00C90B06">
        <w:rPr>
          <w:rFonts w:asciiTheme="minorHAnsi" w:hAnsiTheme="minorHAnsi"/>
          <w:iCs/>
        </w:rPr>
        <w:t>norato il 28 febbraio del 2</w:t>
      </w:r>
      <w:r w:rsidRPr="005C34E7">
        <w:rPr>
          <w:rFonts w:asciiTheme="minorHAnsi" w:hAnsiTheme="minorHAnsi"/>
          <w:iCs/>
        </w:rPr>
        <w:t>018</w:t>
      </w:r>
      <w:r w:rsidRPr="00C90B06">
        <w:rPr>
          <w:rFonts w:asciiTheme="minorHAnsi" w:hAnsiTheme="minorHAnsi"/>
          <w:iCs/>
        </w:rPr>
        <w:t xml:space="preserve"> per un </w:t>
      </w:r>
      <w:r w:rsidR="002A5B56">
        <w:rPr>
          <w:rFonts w:asciiTheme="minorHAnsi" w:hAnsiTheme="minorHAnsi"/>
          <w:iCs/>
        </w:rPr>
        <w:t xml:space="preserve">presunto </w:t>
      </w:r>
      <w:r w:rsidRPr="00C90B06">
        <w:rPr>
          <w:rFonts w:asciiTheme="minorHAnsi" w:hAnsiTheme="minorHAnsi"/>
          <w:iCs/>
        </w:rPr>
        <w:t>abuso di posizione dominante e per una serie di misure anche commerciali poste in atto</w:t>
      </w:r>
      <w:r>
        <w:rPr>
          <w:rFonts w:asciiTheme="minorHAnsi" w:hAnsiTheme="minorHAnsi"/>
          <w:iCs/>
        </w:rPr>
        <w:t>,</w:t>
      </w:r>
      <w:r w:rsidRPr="00C90B06">
        <w:rPr>
          <w:rFonts w:asciiTheme="minorHAnsi" w:hAnsiTheme="minorHAnsi"/>
          <w:iCs/>
        </w:rPr>
        <w:t xml:space="preserve"> </w:t>
      </w:r>
      <w:r w:rsidR="002A5B56" w:rsidRPr="002A5B56">
        <w:rPr>
          <w:rFonts w:asciiTheme="minorHAnsi" w:hAnsiTheme="minorHAnsi"/>
          <w:iCs/>
        </w:rPr>
        <w:t>nei confronti di tre società di logistica e autotrasporto sarde.</w:t>
      </w:r>
    </w:p>
    <w:p w14:paraId="20807653" w14:textId="6F8B00F2" w:rsidR="00C90B06" w:rsidRPr="00C90B06" w:rsidRDefault="00C90B06" w:rsidP="00C90B06">
      <w:pPr>
        <w:pStyle w:val="Default"/>
        <w:ind w:left="709" w:right="707"/>
        <w:jc w:val="both"/>
        <w:rPr>
          <w:rFonts w:asciiTheme="minorHAnsi" w:hAnsiTheme="minorHAnsi"/>
          <w:iCs/>
        </w:rPr>
      </w:pPr>
      <w:r w:rsidRPr="00C90B06">
        <w:rPr>
          <w:rFonts w:asciiTheme="minorHAnsi" w:hAnsiTheme="minorHAnsi"/>
          <w:iCs/>
        </w:rPr>
        <w:t>L</w:t>
      </w:r>
      <w:r>
        <w:rPr>
          <w:rFonts w:asciiTheme="minorHAnsi" w:hAnsiTheme="minorHAnsi"/>
          <w:iCs/>
        </w:rPr>
        <w:t>’</w:t>
      </w:r>
      <w:r w:rsidRPr="00C90B06">
        <w:rPr>
          <w:rFonts w:asciiTheme="minorHAnsi" w:hAnsiTheme="minorHAnsi"/>
          <w:iCs/>
        </w:rPr>
        <w:t>esposto all</w:t>
      </w:r>
      <w:r>
        <w:rPr>
          <w:rFonts w:asciiTheme="minorHAnsi" w:hAnsiTheme="minorHAnsi"/>
          <w:iCs/>
        </w:rPr>
        <w:t>’ A</w:t>
      </w:r>
      <w:r w:rsidR="00DB11A2">
        <w:rPr>
          <w:rFonts w:asciiTheme="minorHAnsi" w:hAnsiTheme="minorHAnsi"/>
          <w:iCs/>
        </w:rPr>
        <w:t>GCM</w:t>
      </w:r>
      <w:r w:rsidRPr="00C90B06">
        <w:rPr>
          <w:rFonts w:asciiTheme="minorHAnsi" w:hAnsiTheme="minorHAnsi"/>
          <w:iCs/>
        </w:rPr>
        <w:t xml:space="preserve"> era stato presentato </w:t>
      </w:r>
      <w:r w:rsidR="002A5B56" w:rsidRPr="002A5B56">
        <w:rPr>
          <w:rFonts w:asciiTheme="minorHAnsi" w:hAnsiTheme="minorHAnsi"/>
          <w:iCs/>
        </w:rPr>
        <w:t>da queste aziende oltre che dal gruppo Grimaldi, concorrente del Gruppo Onorato.</w:t>
      </w:r>
    </w:p>
    <w:p w14:paraId="35FBF07C" w14:textId="03B81EAB" w:rsidR="002A5B56" w:rsidRPr="002A5B56" w:rsidRDefault="002A5B56" w:rsidP="002A5B56">
      <w:pPr>
        <w:pStyle w:val="Default"/>
        <w:ind w:left="709" w:right="707"/>
        <w:jc w:val="both"/>
        <w:rPr>
          <w:rFonts w:asciiTheme="minorHAnsi" w:hAnsiTheme="minorHAnsi"/>
          <w:iCs/>
        </w:rPr>
      </w:pPr>
      <w:r w:rsidRPr="002A5B56">
        <w:rPr>
          <w:rFonts w:asciiTheme="minorHAnsi" w:hAnsiTheme="minorHAnsi"/>
          <w:iCs/>
        </w:rPr>
        <w:t xml:space="preserve">Il TAR, evidenziando una totale superficialità dell’inchiesta condotta dall’AGCM - inammissibilmente allineata, senza aver eseguito le verifiche del caso - sulle posizioni dei gruppi ricorrenti nonché di Grimaldi, ha annullato la sanzione ed ha ordinato all’AGCM di riformulare il proprio provvedimento rispettando le direttive imposte </w:t>
      </w:r>
      <w:r w:rsidRPr="002A5B56">
        <w:rPr>
          <w:rFonts w:asciiTheme="minorHAnsi" w:hAnsiTheme="minorHAnsi"/>
          <w:iCs/>
        </w:rPr>
        <w:t>all’Autorità</w:t>
      </w:r>
      <w:r w:rsidRPr="002A5B56">
        <w:rPr>
          <w:rFonts w:asciiTheme="minorHAnsi" w:hAnsiTheme="minorHAnsi"/>
          <w:iCs/>
        </w:rPr>
        <w:t xml:space="preserve"> dalla sentenza.</w:t>
      </w:r>
    </w:p>
    <w:p w14:paraId="1D4598BF" w14:textId="446DE6E2" w:rsidR="002A5B56" w:rsidRPr="002A5B56" w:rsidRDefault="002A5B56" w:rsidP="002A5B56">
      <w:pPr>
        <w:pStyle w:val="Default"/>
        <w:ind w:left="709" w:right="707"/>
        <w:jc w:val="both"/>
        <w:rPr>
          <w:rFonts w:asciiTheme="minorHAnsi" w:hAnsiTheme="minorHAnsi"/>
          <w:iCs/>
        </w:rPr>
      </w:pPr>
      <w:r w:rsidRPr="002A5B56">
        <w:rPr>
          <w:rFonts w:asciiTheme="minorHAnsi" w:hAnsiTheme="minorHAnsi"/>
          <w:iCs/>
        </w:rPr>
        <w:t xml:space="preserve">“Giustizia è fatta”.  Così l’armatore Vincenzo Onorato ha commentato la sentenza del TAR Lazio rimarcando come il Tribunale Amministrativo abbia pesantemente criticato l’istruttoria condotta dall’AGCM e come questa indagine sia stata condizionata pesantemente dalle pressioni e dalle istanze di una delle parti che si erano rivolte all’AGCM, </w:t>
      </w:r>
      <w:bookmarkStart w:id="0" w:name="_GoBack"/>
      <w:bookmarkEnd w:id="0"/>
      <w:r w:rsidRPr="002A5B56">
        <w:rPr>
          <w:rFonts w:asciiTheme="minorHAnsi" w:hAnsiTheme="minorHAnsi"/>
          <w:iCs/>
        </w:rPr>
        <w:t xml:space="preserve">ovvero quel gruppo Grimaldi del quale proprio nella sentenza del TAR viene evidenziata la politica di dumping attuata per conquistare quote di mercato ai danni delle compagnie CIN e Moby. </w:t>
      </w:r>
    </w:p>
    <w:p w14:paraId="58A61727" w14:textId="120186BF" w:rsidR="007B2706" w:rsidRDefault="002A5B56" w:rsidP="002A5B56">
      <w:pPr>
        <w:pStyle w:val="Default"/>
        <w:ind w:left="709" w:right="707"/>
        <w:jc w:val="both"/>
        <w:rPr>
          <w:rFonts w:asciiTheme="minorHAnsi" w:hAnsiTheme="minorHAnsi"/>
          <w:iCs/>
        </w:rPr>
      </w:pPr>
      <w:r w:rsidRPr="002A5B56">
        <w:rPr>
          <w:rFonts w:asciiTheme="minorHAnsi" w:hAnsiTheme="minorHAnsi"/>
          <w:iCs/>
        </w:rPr>
        <w:t>Non merita commenti il comunicato ANSA diffuso in merito, completamente distorsivo del contenuto della decisione del TAR, evidentemente anch’esso frutto di pressioni e della mancata lettura della sentenza.</w:t>
      </w:r>
    </w:p>
    <w:p w14:paraId="0618E21B" w14:textId="77777777" w:rsidR="00344652" w:rsidRPr="00B84569" w:rsidRDefault="00344652" w:rsidP="002A5B56">
      <w:pPr>
        <w:pStyle w:val="Default"/>
        <w:ind w:left="709" w:right="707"/>
        <w:jc w:val="both"/>
        <w:rPr>
          <w:rFonts w:asciiTheme="minorHAnsi" w:hAnsiTheme="minorHAnsi"/>
          <w:iCs/>
        </w:rPr>
      </w:pPr>
    </w:p>
    <w:p w14:paraId="16F97521" w14:textId="77777777" w:rsidR="004A540A" w:rsidRDefault="004A540A" w:rsidP="004A540A">
      <w:pPr>
        <w:pStyle w:val="Default"/>
        <w:ind w:left="709" w:right="707"/>
        <w:jc w:val="both"/>
        <w:rPr>
          <w:rFonts w:eastAsia="Calibri" w:cs="Calibri"/>
          <w:sz w:val="22"/>
          <w:szCs w:val="22"/>
        </w:rPr>
      </w:pPr>
    </w:p>
    <w:p w14:paraId="2DCD3550" w14:textId="77777777" w:rsidR="00C73EBA" w:rsidRDefault="00C73EBA" w:rsidP="00C73EBA">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w:t>
      </w:r>
      <w:r>
        <w:rPr>
          <w:rFonts w:ascii="Calibri" w:hAnsi="Calibri"/>
          <w:i/>
          <w:iCs/>
          <w:sz w:val="18"/>
          <w:szCs w:val="18"/>
        </w:rPr>
        <w:lastRenderedPageBreak/>
        <w:t xml:space="preserve">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14:paraId="6A560626" w14:textId="77777777" w:rsidR="00172DD5" w:rsidRDefault="00172DD5" w:rsidP="00172DD5">
      <w:pPr>
        <w:pStyle w:val="Default"/>
        <w:ind w:left="709" w:right="707"/>
        <w:jc w:val="both"/>
        <w:rPr>
          <w:rFonts w:ascii="Calibri" w:hAnsi="Calibri"/>
          <w:sz w:val="18"/>
          <w:szCs w:val="18"/>
        </w:rPr>
      </w:pPr>
    </w:p>
    <w:p w14:paraId="797F0582" w14:textId="77777777" w:rsidR="00857473" w:rsidRDefault="00857473" w:rsidP="00172DD5">
      <w:pPr>
        <w:pStyle w:val="Default"/>
        <w:ind w:left="709" w:right="707"/>
        <w:jc w:val="both"/>
        <w:rPr>
          <w:rFonts w:ascii="Calibri" w:hAnsi="Calibri"/>
          <w:sz w:val="18"/>
          <w:szCs w:val="18"/>
        </w:rPr>
      </w:pPr>
    </w:p>
    <w:p w14:paraId="35F2A9B3" w14:textId="77777777" w:rsidR="00C74E79" w:rsidRDefault="00C74E79" w:rsidP="00172DD5">
      <w:pPr>
        <w:pStyle w:val="Default"/>
        <w:ind w:left="709" w:right="707"/>
        <w:jc w:val="both"/>
        <w:rPr>
          <w:rFonts w:ascii="Calibri" w:hAnsi="Calibri"/>
          <w:sz w:val="18"/>
          <w:szCs w:val="18"/>
        </w:rPr>
      </w:pPr>
    </w:p>
    <w:p w14:paraId="39651936" w14:textId="77777777" w:rsidR="00C74E79" w:rsidRDefault="00C74E79" w:rsidP="00172DD5">
      <w:pPr>
        <w:pStyle w:val="Default"/>
        <w:ind w:left="709" w:right="707"/>
        <w:jc w:val="both"/>
        <w:rPr>
          <w:rFonts w:ascii="Calibri" w:hAnsi="Calibri"/>
          <w:sz w:val="18"/>
          <w:szCs w:val="18"/>
        </w:rPr>
      </w:pPr>
    </w:p>
    <w:p w14:paraId="1592D86C" w14:textId="5F94F328" w:rsidR="00224F3F" w:rsidRPr="0043694B" w:rsidRDefault="004A75A5" w:rsidP="0043694B">
      <w:pPr>
        <w:ind w:left="709"/>
        <w:rPr>
          <w:rFonts w:cs="Arial"/>
        </w:rPr>
      </w:pPr>
      <w:r w:rsidRPr="0086463B">
        <w:rPr>
          <w:rFonts w:cs="Arial"/>
        </w:rPr>
        <w:t>Star comunicaz</w:t>
      </w:r>
      <w:r>
        <w:rPr>
          <w:rFonts w:cs="Arial"/>
        </w:rPr>
        <w:t>ione in movimento</w:t>
      </w:r>
      <w:r>
        <w:rPr>
          <w:rFonts w:cs="Arial"/>
        </w:rPr>
        <w:br/>
      </w:r>
      <w:r w:rsidR="007E315F">
        <w:rPr>
          <w:rFonts w:cs="Arial"/>
        </w:rPr>
        <w:t xml:space="preserve">Barbara </w:t>
      </w:r>
      <w:proofErr w:type="spellStart"/>
      <w:r w:rsidR="007E315F">
        <w:rPr>
          <w:rFonts w:cs="Arial"/>
        </w:rPr>
        <w:t>Gazzale</w:t>
      </w:r>
      <w:proofErr w:type="spellEnd"/>
      <w:r w:rsidR="007E315F">
        <w:rPr>
          <w:rFonts w:cs="Arial"/>
        </w:rPr>
        <w:t xml:space="preserve"> +39 </w:t>
      </w:r>
      <w:r w:rsidRPr="0086463B">
        <w:rPr>
          <w:rFonts w:cs="Arial"/>
        </w:rPr>
        <w:t>3484144780</w:t>
      </w:r>
      <w:r>
        <w:rPr>
          <w:rFonts w:cs="Arial"/>
        </w:rPr>
        <w:br/>
      </w:r>
      <w:r w:rsidRPr="00A2326F">
        <w:rPr>
          <w:rFonts w:ascii="Arial" w:hAnsi="Arial" w:cs="Arial"/>
          <w:noProof/>
          <w:sz w:val="24"/>
          <w:szCs w:val="24"/>
          <w:lang w:val="it-CH" w:eastAsia="it-CH"/>
        </w:rPr>
        <w:drawing>
          <wp:inline distT="0" distB="0" distL="0" distR="0" wp14:anchorId="6876875E" wp14:editId="4B033F7B">
            <wp:extent cx="1152525" cy="4476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24F3F" w:rsidRPr="0043694B" w:rsidSect="00F512CD">
      <w:headerReference w:type="default" r:id="rId7"/>
      <w:footerReference w:type="default" r:id="rId8"/>
      <w:pgSz w:w="11906" w:h="16838"/>
      <w:pgMar w:top="1417" w:right="1134" w:bottom="1134"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B4D3CA" w14:textId="77777777" w:rsidR="00A04448" w:rsidRDefault="00A04448" w:rsidP="00F512CD">
      <w:pPr>
        <w:spacing w:after="0" w:line="240" w:lineRule="auto"/>
      </w:pPr>
      <w:r>
        <w:separator/>
      </w:r>
    </w:p>
  </w:endnote>
  <w:endnote w:type="continuationSeparator" w:id="0">
    <w:p w14:paraId="3DE3D859" w14:textId="77777777" w:rsidR="00A04448" w:rsidRDefault="00A04448"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Bold">
    <w:altName w:val="BentonSan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E32A7" w14:textId="77777777" w:rsidR="00A04448" w:rsidRDefault="00A04448" w:rsidP="00F512CD">
      <w:pPr>
        <w:spacing w:after="0" w:line="240" w:lineRule="auto"/>
      </w:pPr>
      <w:r>
        <w:separator/>
      </w:r>
    </w:p>
  </w:footnote>
  <w:footnote w:type="continuationSeparator" w:id="0">
    <w:p w14:paraId="3D6C354F" w14:textId="77777777" w:rsidR="00A04448" w:rsidRDefault="00A04448"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F1F2A" w14:textId="77777777" w:rsidR="00F512CD" w:rsidRDefault="00F512CD" w:rsidP="00557BCB">
    <w:pPr>
      <w:pStyle w:val="Intestazione"/>
      <w:jc w:val="center"/>
      <w:rPr>
        <w:color w:val="002060"/>
        <w:sz w:val="18"/>
        <w:szCs w:val="18"/>
      </w:rPr>
    </w:pPr>
    <w:r w:rsidRPr="00DC41BC">
      <w:rPr>
        <w:noProof/>
        <w:color w:val="002060"/>
        <w:sz w:val="18"/>
        <w:szCs w:val="18"/>
        <w:lang w:val="it-CH" w:eastAsia="it-CH"/>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p>
  <w:p w14:paraId="0DF8A282" w14:textId="77777777" w:rsidR="00534447" w:rsidRDefault="00534447" w:rsidP="00557BCB">
    <w:pPr>
      <w:pStyle w:val="Intestazione"/>
      <w:jc w:val="center"/>
      <w:rPr>
        <w:color w:val="002060"/>
        <w:sz w:val="18"/>
        <w:szCs w:val="18"/>
      </w:rPr>
    </w:pPr>
  </w:p>
  <w:p w14:paraId="167EFF6A" w14:textId="77777777" w:rsidR="00534447" w:rsidRPr="00DC41BC" w:rsidRDefault="00534447" w:rsidP="00557BCB">
    <w:pPr>
      <w:pStyle w:val="Intestazione"/>
      <w:jc w:val="center"/>
      <w:rPr>
        <w:color w:val="00206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89"/>
    <w:rsid w:val="000709A4"/>
    <w:rsid w:val="00071D0C"/>
    <w:rsid w:val="00072E06"/>
    <w:rsid w:val="000869A4"/>
    <w:rsid w:val="00086A05"/>
    <w:rsid w:val="000C433C"/>
    <w:rsid w:val="000C65C1"/>
    <w:rsid w:val="000F4008"/>
    <w:rsid w:val="000F4FE0"/>
    <w:rsid w:val="00163C21"/>
    <w:rsid w:val="00172DD5"/>
    <w:rsid w:val="001824DA"/>
    <w:rsid w:val="00192E0D"/>
    <w:rsid w:val="001A3E34"/>
    <w:rsid w:val="001B4262"/>
    <w:rsid w:val="001E6283"/>
    <w:rsid w:val="002131EC"/>
    <w:rsid w:val="0021355C"/>
    <w:rsid w:val="00224F3F"/>
    <w:rsid w:val="00227CC0"/>
    <w:rsid w:val="00243C7B"/>
    <w:rsid w:val="00254189"/>
    <w:rsid w:val="0026292B"/>
    <w:rsid w:val="00293C58"/>
    <w:rsid w:val="002966E7"/>
    <w:rsid w:val="002A5B56"/>
    <w:rsid w:val="002A77AF"/>
    <w:rsid w:val="00344652"/>
    <w:rsid w:val="003463A4"/>
    <w:rsid w:val="00375427"/>
    <w:rsid w:val="00380CC9"/>
    <w:rsid w:val="003A031F"/>
    <w:rsid w:val="003B5343"/>
    <w:rsid w:val="003E3D82"/>
    <w:rsid w:val="00401893"/>
    <w:rsid w:val="00413A7A"/>
    <w:rsid w:val="00414C50"/>
    <w:rsid w:val="00432B13"/>
    <w:rsid w:val="0043694B"/>
    <w:rsid w:val="00457671"/>
    <w:rsid w:val="00483B47"/>
    <w:rsid w:val="0049699A"/>
    <w:rsid w:val="004A3AE5"/>
    <w:rsid w:val="004A540A"/>
    <w:rsid w:val="004A75A5"/>
    <w:rsid w:val="004C149B"/>
    <w:rsid w:val="004F7A2E"/>
    <w:rsid w:val="00515560"/>
    <w:rsid w:val="00534447"/>
    <w:rsid w:val="005377B9"/>
    <w:rsid w:val="00547944"/>
    <w:rsid w:val="00557BCB"/>
    <w:rsid w:val="00575F5E"/>
    <w:rsid w:val="005B36C9"/>
    <w:rsid w:val="005C34E7"/>
    <w:rsid w:val="00605385"/>
    <w:rsid w:val="00620265"/>
    <w:rsid w:val="00625F2C"/>
    <w:rsid w:val="00654643"/>
    <w:rsid w:val="00661DE0"/>
    <w:rsid w:val="00677348"/>
    <w:rsid w:val="00684F59"/>
    <w:rsid w:val="006A3282"/>
    <w:rsid w:val="006C685E"/>
    <w:rsid w:val="006D38B0"/>
    <w:rsid w:val="006D3E03"/>
    <w:rsid w:val="00701E8B"/>
    <w:rsid w:val="00723DA2"/>
    <w:rsid w:val="00734E30"/>
    <w:rsid w:val="007357C3"/>
    <w:rsid w:val="007443B6"/>
    <w:rsid w:val="0077469C"/>
    <w:rsid w:val="00787596"/>
    <w:rsid w:val="007B2706"/>
    <w:rsid w:val="007C73F5"/>
    <w:rsid w:val="007E315F"/>
    <w:rsid w:val="00857473"/>
    <w:rsid w:val="00873E39"/>
    <w:rsid w:val="008856D6"/>
    <w:rsid w:val="008916DF"/>
    <w:rsid w:val="008A663C"/>
    <w:rsid w:val="008A6786"/>
    <w:rsid w:val="008C31F1"/>
    <w:rsid w:val="00920B04"/>
    <w:rsid w:val="0099288D"/>
    <w:rsid w:val="00997404"/>
    <w:rsid w:val="009D2679"/>
    <w:rsid w:val="00A04448"/>
    <w:rsid w:val="00A24F50"/>
    <w:rsid w:val="00A36C30"/>
    <w:rsid w:val="00A534DA"/>
    <w:rsid w:val="00A65AF1"/>
    <w:rsid w:val="00A73FB6"/>
    <w:rsid w:val="00A75D14"/>
    <w:rsid w:val="00A7765E"/>
    <w:rsid w:val="00B45AD4"/>
    <w:rsid w:val="00B735BD"/>
    <w:rsid w:val="00B84569"/>
    <w:rsid w:val="00BA490F"/>
    <w:rsid w:val="00BA6617"/>
    <w:rsid w:val="00BA736E"/>
    <w:rsid w:val="00BD0379"/>
    <w:rsid w:val="00BF7A85"/>
    <w:rsid w:val="00C00D81"/>
    <w:rsid w:val="00C04B07"/>
    <w:rsid w:val="00C15C4C"/>
    <w:rsid w:val="00C253F8"/>
    <w:rsid w:val="00C37274"/>
    <w:rsid w:val="00C61728"/>
    <w:rsid w:val="00C70E7B"/>
    <w:rsid w:val="00C73EBA"/>
    <w:rsid w:val="00C74E79"/>
    <w:rsid w:val="00C90B06"/>
    <w:rsid w:val="00CB2FDC"/>
    <w:rsid w:val="00CB3E0E"/>
    <w:rsid w:val="00CC07A8"/>
    <w:rsid w:val="00CC50D3"/>
    <w:rsid w:val="00D07FBE"/>
    <w:rsid w:val="00D1325C"/>
    <w:rsid w:val="00D3068F"/>
    <w:rsid w:val="00D5122D"/>
    <w:rsid w:val="00D54D4D"/>
    <w:rsid w:val="00D63910"/>
    <w:rsid w:val="00D63A5D"/>
    <w:rsid w:val="00D7070C"/>
    <w:rsid w:val="00D70BFF"/>
    <w:rsid w:val="00D718CE"/>
    <w:rsid w:val="00D7652A"/>
    <w:rsid w:val="00DA293F"/>
    <w:rsid w:val="00DB0C00"/>
    <w:rsid w:val="00DB11A2"/>
    <w:rsid w:val="00DC41BC"/>
    <w:rsid w:val="00DC5750"/>
    <w:rsid w:val="00DE3826"/>
    <w:rsid w:val="00DF0DDE"/>
    <w:rsid w:val="00E01491"/>
    <w:rsid w:val="00E12370"/>
    <w:rsid w:val="00E2601B"/>
    <w:rsid w:val="00E60BC0"/>
    <w:rsid w:val="00E61833"/>
    <w:rsid w:val="00E62822"/>
    <w:rsid w:val="00EA4475"/>
    <w:rsid w:val="00EB7B57"/>
    <w:rsid w:val="00F019C1"/>
    <w:rsid w:val="00F07FE2"/>
    <w:rsid w:val="00F12698"/>
    <w:rsid w:val="00F451C2"/>
    <w:rsid w:val="00F512CD"/>
    <w:rsid w:val="00F625A8"/>
    <w:rsid w:val="00F96AFB"/>
    <w:rsid w:val="00FA6529"/>
    <w:rsid w:val="00FC0EBF"/>
    <w:rsid w:val="00FC386A"/>
    <w:rsid w:val="00FD5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character" w:customStyle="1" w:styleId="A2">
    <w:name w:val="A2"/>
    <w:uiPriority w:val="99"/>
    <w:rsid w:val="0077469C"/>
    <w:rPr>
      <w:rFonts w:cs="BentonSans-Bold"/>
      <w:b/>
      <w:bCs/>
      <w:color w:val="000000"/>
      <w:sz w:val="22"/>
      <w:szCs w:val="22"/>
    </w:rPr>
  </w:style>
  <w:style w:type="paragraph" w:customStyle="1" w:styleId="Pa1">
    <w:name w:val="Pa1"/>
    <w:basedOn w:val="Default"/>
    <w:next w:val="Default"/>
    <w:uiPriority w:val="99"/>
    <w:rsid w:val="0077469C"/>
    <w:pPr>
      <w:spacing w:line="241" w:lineRule="atLeast"/>
    </w:pPr>
    <w:rPr>
      <w:rFonts w:ascii="BentonSans-Bold" w:eastAsiaTheme="minorHAnsi" w:hAnsi="BentonSans-Bold" w:cstheme="minorBidi"/>
      <w:color w:val="auto"/>
      <w:lang w:eastAsia="en-US"/>
    </w:rPr>
  </w:style>
  <w:style w:type="paragraph" w:customStyle="1" w:styleId="Pa0">
    <w:name w:val="Pa0"/>
    <w:basedOn w:val="Default"/>
    <w:next w:val="Default"/>
    <w:uiPriority w:val="99"/>
    <w:rsid w:val="00C04B07"/>
    <w:pPr>
      <w:spacing w:line="241" w:lineRule="atLeast"/>
    </w:pPr>
    <w:rPr>
      <w:rFonts w:ascii="BentonSans-Bold" w:eastAsiaTheme="minorHAnsi" w:hAnsi="BentonSans-Bold"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22443">
      <w:bodyDiv w:val="1"/>
      <w:marLeft w:val="0"/>
      <w:marRight w:val="0"/>
      <w:marTop w:val="0"/>
      <w:marBottom w:val="0"/>
      <w:divBdr>
        <w:top w:val="none" w:sz="0" w:space="0" w:color="auto"/>
        <w:left w:val="none" w:sz="0" w:space="0" w:color="auto"/>
        <w:bottom w:val="none" w:sz="0" w:space="0" w:color="auto"/>
        <w:right w:val="none" w:sz="0" w:space="0" w:color="auto"/>
      </w:divBdr>
      <w:divsChild>
        <w:div w:id="1067143654">
          <w:marLeft w:val="0"/>
          <w:marRight w:val="0"/>
          <w:marTop w:val="0"/>
          <w:marBottom w:val="0"/>
          <w:divBdr>
            <w:top w:val="none" w:sz="0" w:space="0" w:color="auto"/>
            <w:left w:val="none" w:sz="0" w:space="0" w:color="auto"/>
            <w:bottom w:val="none" w:sz="0" w:space="0" w:color="auto"/>
            <w:right w:val="none" w:sz="0" w:space="0" w:color="auto"/>
          </w:divBdr>
        </w:div>
        <w:div w:id="85421835">
          <w:marLeft w:val="0"/>
          <w:marRight w:val="0"/>
          <w:marTop w:val="0"/>
          <w:marBottom w:val="0"/>
          <w:divBdr>
            <w:top w:val="none" w:sz="0" w:space="0" w:color="auto"/>
            <w:left w:val="none" w:sz="0" w:space="0" w:color="auto"/>
            <w:bottom w:val="none" w:sz="0" w:space="0" w:color="auto"/>
            <w:right w:val="none" w:sz="0" w:space="0" w:color="auto"/>
          </w:divBdr>
        </w:div>
        <w:div w:id="540284497">
          <w:marLeft w:val="0"/>
          <w:marRight w:val="0"/>
          <w:marTop w:val="0"/>
          <w:marBottom w:val="0"/>
          <w:divBdr>
            <w:top w:val="none" w:sz="0" w:space="0" w:color="auto"/>
            <w:left w:val="none" w:sz="0" w:space="0" w:color="auto"/>
            <w:bottom w:val="none" w:sz="0" w:space="0" w:color="auto"/>
            <w:right w:val="none" w:sz="0" w:space="0" w:color="auto"/>
          </w:divBdr>
        </w:div>
        <w:div w:id="1065450821">
          <w:marLeft w:val="0"/>
          <w:marRight w:val="0"/>
          <w:marTop w:val="0"/>
          <w:marBottom w:val="0"/>
          <w:divBdr>
            <w:top w:val="none" w:sz="0" w:space="0" w:color="auto"/>
            <w:left w:val="none" w:sz="0" w:space="0" w:color="auto"/>
            <w:bottom w:val="none" w:sz="0" w:space="0" w:color="auto"/>
            <w:right w:val="none" w:sz="0" w:space="0" w:color="auto"/>
          </w:divBdr>
        </w:div>
        <w:div w:id="1970043336">
          <w:marLeft w:val="0"/>
          <w:marRight w:val="0"/>
          <w:marTop w:val="0"/>
          <w:marBottom w:val="0"/>
          <w:divBdr>
            <w:top w:val="none" w:sz="0" w:space="0" w:color="auto"/>
            <w:left w:val="none" w:sz="0" w:space="0" w:color="auto"/>
            <w:bottom w:val="none" w:sz="0" w:space="0" w:color="auto"/>
            <w:right w:val="none" w:sz="0" w:space="0" w:color="auto"/>
          </w:divBdr>
        </w:div>
        <w:div w:id="174076855">
          <w:marLeft w:val="0"/>
          <w:marRight w:val="0"/>
          <w:marTop w:val="0"/>
          <w:marBottom w:val="0"/>
          <w:divBdr>
            <w:top w:val="none" w:sz="0" w:space="0" w:color="auto"/>
            <w:left w:val="none" w:sz="0" w:space="0" w:color="auto"/>
            <w:bottom w:val="none" w:sz="0" w:space="0" w:color="auto"/>
            <w:right w:val="none" w:sz="0" w:space="0" w:color="auto"/>
          </w:divBdr>
        </w:div>
      </w:divsChild>
    </w:div>
    <w:div w:id="68313384">
      <w:bodyDiv w:val="1"/>
      <w:marLeft w:val="0"/>
      <w:marRight w:val="0"/>
      <w:marTop w:val="0"/>
      <w:marBottom w:val="0"/>
      <w:divBdr>
        <w:top w:val="none" w:sz="0" w:space="0" w:color="auto"/>
        <w:left w:val="none" w:sz="0" w:space="0" w:color="auto"/>
        <w:bottom w:val="none" w:sz="0" w:space="0" w:color="auto"/>
        <w:right w:val="none" w:sz="0" w:space="0" w:color="auto"/>
      </w:divBdr>
    </w:div>
    <w:div w:id="101531126">
      <w:bodyDiv w:val="1"/>
      <w:marLeft w:val="0"/>
      <w:marRight w:val="0"/>
      <w:marTop w:val="0"/>
      <w:marBottom w:val="0"/>
      <w:divBdr>
        <w:top w:val="none" w:sz="0" w:space="0" w:color="auto"/>
        <w:left w:val="none" w:sz="0" w:space="0" w:color="auto"/>
        <w:bottom w:val="none" w:sz="0" w:space="0" w:color="auto"/>
        <w:right w:val="none" w:sz="0" w:space="0" w:color="auto"/>
      </w:divBdr>
    </w:div>
    <w:div w:id="147090361">
      <w:bodyDiv w:val="1"/>
      <w:marLeft w:val="0"/>
      <w:marRight w:val="0"/>
      <w:marTop w:val="0"/>
      <w:marBottom w:val="0"/>
      <w:divBdr>
        <w:top w:val="none" w:sz="0" w:space="0" w:color="auto"/>
        <w:left w:val="none" w:sz="0" w:space="0" w:color="auto"/>
        <w:bottom w:val="none" w:sz="0" w:space="0" w:color="auto"/>
        <w:right w:val="none" w:sz="0" w:space="0" w:color="auto"/>
      </w:divBdr>
    </w:div>
    <w:div w:id="392704711">
      <w:bodyDiv w:val="1"/>
      <w:marLeft w:val="0"/>
      <w:marRight w:val="0"/>
      <w:marTop w:val="0"/>
      <w:marBottom w:val="0"/>
      <w:divBdr>
        <w:top w:val="none" w:sz="0" w:space="0" w:color="auto"/>
        <w:left w:val="none" w:sz="0" w:space="0" w:color="auto"/>
        <w:bottom w:val="none" w:sz="0" w:space="0" w:color="auto"/>
        <w:right w:val="none" w:sz="0" w:space="0" w:color="auto"/>
      </w:divBdr>
    </w:div>
    <w:div w:id="403526872">
      <w:bodyDiv w:val="1"/>
      <w:marLeft w:val="0"/>
      <w:marRight w:val="0"/>
      <w:marTop w:val="0"/>
      <w:marBottom w:val="0"/>
      <w:divBdr>
        <w:top w:val="none" w:sz="0" w:space="0" w:color="auto"/>
        <w:left w:val="none" w:sz="0" w:space="0" w:color="auto"/>
        <w:bottom w:val="none" w:sz="0" w:space="0" w:color="auto"/>
        <w:right w:val="none" w:sz="0" w:space="0" w:color="auto"/>
      </w:divBdr>
    </w:div>
    <w:div w:id="409622900">
      <w:bodyDiv w:val="1"/>
      <w:marLeft w:val="0"/>
      <w:marRight w:val="0"/>
      <w:marTop w:val="0"/>
      <w:marBottom w:val="0"/>
      <w:divBdr>
        <w:top w:val="none" w:sz="0" w:space="0" w:color="auto"/>
        <w:left w:val="none" w:sz="0" w:space="0" w:color="auto"/>
        <w:bottom w:val="none" w:sz="0" w:space="0" w:color="auto"/>
        <w:right w:val="none" w:sz="0" w:space="0" w:color="auto"/>
      </w:divBdr>
    </w:div>
    <w:div w:id="740636355">
      <w:bodyDiv w:val="1"/>
      <w:marLeft w:val="0"/>
      <w:marRight w:val="0"/>
      <w:marTop w:val="0"/>
      <w:marBottom w:val="0"/>
      <w:divBdr>
        <w:top w:val="none" w:sz="0" w:space="0" w:color="auto"/>
        <w:left w:val="none" w:sz="0" w:space="0" w:color="auto"/>
        <w:bottom w:val="none" w:sz="0" w:space="0" w:color="auto"/>
        <w:right w:val="none" w:sz="0" w:space="0" w:color="auto"/>
      </w:divBdr>
    </w:div>
    <w:div w:id="769664510">
      <w:bodyDiv w:val="1"/>
      <w:marLeft w:val="0"/>
      <w:marRight w:val="0"/>
      <w:marTop w:val="0"/>
      <w:marBottom w:val="0"/>
      <w:divBdr>
        <w:top w:val="none" w:sz="0" w:space="0" w:color="auto"/>
        <w:left w:val="none" w:sz="0" w:space="0" w:color="auto"/>
        <w:bottom w:val="none" w:sz="0" w:space="0" w:color="auto"/>
        <w:right w:val="none" w:sz="0" w:space="0" w:color="auto"/>
      </w:divBdr>
    </w:div>
    <w:div w:id="818036602">
      <w:bodyDiv w:val="1"/>
      <w:marLeft w:val="0"/>
      <w:marRight w:val="0"/>
      <w:marTop w:val="0"/>
      <w:marBottom w:val="0"/>
      <w:divBdr>
        <w:top w:val="none" w:sz="0" w:space="0" w:color="auto"/>
        <w:left w:val="none" w:sz="0" w:space="0" w:color="auto"/>
        <w:bottom w:val="none" w:sz="0" w:space="0" w:color="auto"/>
        <w:right w:val="none" w:sz="0" w:space="0" w:color="auto"/>
      </w:divBdr>
    </w:div>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418361884">
      <w:bodyDiv w:val="1"/>
      <w:marLeft w:val="0"/>
      <w:marRight w:val="0"/>
      <w:marTop w:val="0"/>
      <w:marBottom w:val="0"/>
      <w:divBdr>
        <w:top w:val="none" w:sz="0" w:space="0" w:color="auto"/>
        <w:left w:val="none" w:sz="0" w:space="0" w:color="auto"/>
        <w:bottom w:val="none" w:sz="0" w:space="0" w:color="auto"/>
        <w:right w:val="none" w:sz="0" w:space="0" w:color="auto"/>
      </w:divBdr>
    </w:div>
    <w:div w:id="1423917971">
      <w:bodyDiv w:val="1"/>
      <w:marLeft w:val="0"/>
      <w:marRight w:val="0"/>
      <w:marTop w:val="0"/>
      <w:marBottom w:val="0"/>
      <w:divBdr>
        <w:top w:val="none" w:sz="0" w:space="0" w:color="auto"/>
        <w:left w:val="none" w:sz="0" w:space="0" w:color="auto"/>
        <w:bottom w:val="none" w:sz="0" w:space="0" w:color="auto"/>
        <w:right w:val="none" w:sz="0" w:space="0" w:color="auto"/>
      </w:divBdr>
    </w:div>
    <w:div w:id="1452288398">
      <w:bodyDiv w:val="1"/>
      <w:marLeft w:val="0"/>
      <w:marRight w:val="0"/>
      <w:marTop w:val="0"/>
      <w:marBottom w:val="0"/>
      <w:divBdr>
        <w:top w:val="none" w:sz="0" w:space="0" w:color="auto"/>
        <w:left w:val="none" w:sz="0" w:space="0" w:color="auto"/>
        <w:bottom w:val="none" w:sz="0" w:space="0" w:color="auto"/>
        <w:right w:val="none" w:sz="0" w:space="0" w:color="auto"/>
      </w:divBdr>
    </w:div>
    <w:div w:id="1622882403">
      <w:bodyDiv w:val="1"/>
      <w:marLeft w:val="0"/>
      <w:marRight w:val="0"/>
      <w:marTop w:val="0"/>
      <w:marBottom w:val="0"/>
      <w:divBdr>
        <w:top w:val="none" w:sz="0" w:space="0" w:color="auto"/>
        <w:left w:val="none" w:sz="0" w:space="0" w:color="auto"/>
        <w:bottom w:val="none" w:sz="0" w:space="0" w:color="auto"/>
        <w:right w:val="none" w:sz="0" w:space="0" w:color="auto"/>
      </w:divBdr>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1907372880">
      <w:bodyDiv w:val="1"/>
      <w:marLeft w:val="0"/>
      <w:marRight w:val="0"/>
      <w:marTop w:val="0"/>
      <w:marBottom w:val="0"/>
      <w:divBdr>
        <w:top w:val="none" w:sz="0" w:space="0" w:color="auto"/>
        <w:left w:val="none" w:sz="0" w:space="0" w:color="auto"/>
        <w:bottom w:val="none" w:sz="0" w:space="0" w:color="auto"/>
        <w:right w:val="none" w:sz="0" w:space="0" w:color="auto"/>
      </w:divBdr>
      <w:divsChild>
        <w:div w:id="519396042">
          <w:marLeft w:val="0"/>
          <w:marRight w:val="0"/>
          <w:marTop w:val="0"/>
          <w:marBottom w:val="0"/>
          <w:divBdr>
            <w:top w:val="none" w:sz="0" w:space="0" w:color="auto"/>
            <w:left w:val="none" w:sz="0" w:space="0" w:color="auto"/>
            <w:bottom w:val="none" w:sz="0" w:space="0" w:color="auto"/>
            <w:right w:val="none" w:sz="0" w:space="0" w:color="auto"/>
          </w:divBdr>
        </w:div>
        <w:div w:id="552696703">
          <w:marLeft w:val="0"/>
          <w:marRight w:val="0"/>
          <w:marTop w:val="0"/>
          <w:marBottom w:val="0"/>
          <w:divBdr>
            <w:top w:val="none" w:sz="0" w:space="0" w:color="auto"/>
            <w:left w:val="none" w:sz="0" w:space="0" w:color="auto"/>
            <w:bottom w:val="none" w:sz="0" w:space="0" w:color="auto"/>
            <w:right w:val="none" w:sz="0" w:space="0" w:color="auto"/>
          </w:divBdr>
        </w:div>
      </w:divsChild>
    </w:div>
    <w:div w:id="1973052971">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60127128">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550</Words>
  <Characters>3135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Aletti Lorenzo</dc:creator>
  <cp:keywords/>
  <dc:description/>
  <cp:lastModifiedBy>Bruno</cp:lastModifiedBy>
  <cp:revision>4</cp:revision>
  <cp:lastPrinted>2016-11-07T13:33:00Z</cp:lastPrinted>
  <dcterms:created xsi:type="dcterms:W3CDTF">2019-06-04T14:26:00Z</dcterms:created>
  <dcterms:modified xsi:type="dcterms:W3CDTF">2019-06-04T14:28:00Z</dcterms:modified>
</cp:coreProperties>
</file>