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47631D">
        <w:rPr>
          <w:rFonts w:ascii="Calibri" w:hAnsi="Calibri" w:cs="Calibri"/>
          <w:b/>
          <w:sz w:val="28"/>
          <w:szCs w:val="28"/>
          <w:lang w:val="it-IT"/>
        </w:rPr>
        <w:t>04</w:t>
      </w:r>
      <w:r w:rsidR="00F852F2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47631D">
        <w:rPr>
          <w:rFonts w:ascii="Calibri" w:hAnsi="Calibri" w:cs="Calibri"/>
          <w:b/>
          <w:sz w:val="28"/>
          <w:szCs w:val="28"/>
          <w:lang w:val="it-IT"/>
        </w:rPr>
        <w:t>febbraio</w:t>
      </w:r>
      <w:r w:rsidR="00F852F2">
        <w:rPr>
          <w:rFonts w:ascii="Calibri" w:hAnsi="Calibri" w:cs="Calibri"/>
          <w:b/>
          <w:sz w:val="28"/>
          <w:szCs w:val="28"/>
          <w:lang w:val="it-IT"/>
        </w:rPr>
        <w:t xml:space="preserve"> 2019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BD4E34" w:rsidRDefault="00BD4E34" w:rsidP="00FF058E">
      <w:pPr>
        <w:rPr>
          <w:rFonts w:ascii="Arial" w:hAnsi="Arial" w:cs="Arial"/>
          <w:lang w:val="it-IT"/>
        </w:rPr>
      </w:pPr>
    </w:p>
    <w:p w:rsidR="00F6727D" w:rsidRPr="00947C34" w:rsidRDefault="00F6727D" w:rsidP="00FF058E">
      <w:pPr>
        <w:rPr>
          <w:rFonts w:ascii="Arial" w:hAnsi="Arial" w:cs="Arial"/>
          <w:lang w:val="it-IT"/>
        </w:rPr>
      </w:pPr>
    </w:p>
    <w:p w:rsidR="00F6727D" w:rsidRDefault="00F6727D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</w:p>
    <w:p w:rsidR="0047631D" w:rsidRPr="0047631D" w:rsidRDefault="0047631D" w:rsidP="0047631D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47631D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CEPAS certifica </w:t>
      </w:r>
    </w:p>
    <w:p w:rsidR="00F6727D" w:rsidRDefault="0047631D" w:rsidP="0047631D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47631D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Gli operatori finanziari</w:t>
      </w:r>
    </w:p>
    <w:p w:rsidR="0047631D" w:rsidRPr="00E31D30" w:rsidRDefault="0047631D" w:rsidP="0047631D">
      <w:pPr>
        <w:jc w:val="center"/>
        <w:rPr>
          <w:rFonts w:ascii="Arial" w:hAnsi="Arial" w:cs="Arial"/>
          <w:lang w:val="it-IT"/>
        </w:rPr>
      </w:pPr>
    </w:p>
    <w:p w:rsidR="00AC4D70" w:rsidRDefault="00AC4D70" w:rsidP="00701BC9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</w:p>
    <w:p w:rsidR="004D60D0" w:rsidRPr="004D60D0" w:rsidRDefault="004D60D0" w:rsidP="004D60D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4D60D0">
        <w:rPr>
          <w:rFonts w:ascii="Arial" w:hAnsi="Arial" w:cs="Arial"/>
          <w:sz w:val="22"/>
          <w:szCs w:val="22"/>
          <w:lang w:val="it-IT"/>
        </w:rPr>
        <w:t xml:space="preserve">CEPAS (l’Istituto di certificazione delle competenze del gruppo Bureau Veritas) certifica gli “Esperti in Strumenti e Nuovi Processi di Incasso e Pagamento” formati dall’Associazione Prestatori Servizi di Pagamento – A.P.S.P. e dal Centro Studi A.P.S.P.; a seguito del protocollo di intesa con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Federformazione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>, è stato infatti lanciato il nuovo percorso formativo con l’obiettivo di fare del corso la sede privilegiata  per  formare le competenze e renderle certificabili da parte di un ente partner terzo; A.P.S.P., tramite gli esperti del suo Centro Studi, seguirà lo svolgimento e la finalizzazione dei lavori rispondendo così all’</w:t>
      </w:r>
      <w:r w:rsidR="00355595">
        <w:rPr>
          <w:rFonts w:ascii="Arial" w:hAnsi="Arial" w:cs="Arial"/>
          <w:sz w:val="22"/>
          <w:szCs w:val="22"/>
          <w:lang w:val="it-IT"/>
        </w:rPr>
        <w:t>obiettivo strategico principale</w:t>
      </w:r>
      <w:r w:rsidRPr="004D60D0">
        <w:rPr>
          <w:rFonts w:ascii="Arial" w:hAnsi="Arial" w:cs="Arial"/>
          <w:sz w:val="22"/>
          <w:szCs w:val="22"/>
          <w:lang w:val="it-IT"/>
        </w:rPr>
        <w:t xml:space="preserve">, perseguito da A.P.S.P. di favorire lo sviluppo, l’informazione e la conoscenza della moneta elettronica e più in generale di tutti i prestatori di servizi di pagamento. </w:t>
      </w:r>
    </w:p>
    <w:p w:rsidR="004D60D0" w:rsidRPr="004D60D0" w:rsidRDefault="004D60D0" w:rsidP="004D60D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4D60D0">
        <w:rPr>
          <w:rFonts w:ascii="Arial" w:hAnsi="Arial" w:cs="Arial"/>
          <w:sz w:val="22"/>
          <w:szCs w:val="22"/>
          <w:lang w:val="it-IT"/>
        </w:rPr>
        <w:t xml:space="preserve">“Non ci può essere economia digitale - ha sottolineato Maurizio Pimpinella, Presidente A.P.S.P. -senza il fondamentale supporto dei pagamenti elettronici che sono il fattore abilitante e la chiave d'accesso al rinnovato mondo in cui viviamo. La rivoluzione tecnologica che ha introdotto nuovi operatori e modelli di business richiede infatti, in tutti i settori, il possesso di nuove competenze alla luce dell’ingresso di nuove piattaforme e a supporto del commercio elettronico” </w:t>
      </w:r>
    </w:p>
    <w:p w:rsidR="00701BC9" w:rsidRPr="004D60D0" w:rsidRDefault="004D60D0" w:rsidP="004D60D0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CH"/>
        </w:rPr>
      </w:pPr>
      <w:r w:rsidRPr="004D60D0">
        <w:rPr>
          <w:rFonts w:ascii="Arial" w:hAnsi="Arial" w:cs="Arial"/>
          <w:sz w:val="22"/>
          <w:szCs w:val="22"/>
          <w:lang w:val="it-IT"/>
        </w:rPr>
        <w:t xml:space="preserve">A.P.S.P  collabora con numerose aziende leader di mercato, tra cui 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Nexi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Telepass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Pay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>,</w:t>
      </w:r>
      <w:r w:rsidR="00374429">
        <w:rPr>
          <w:rFonts w:ascii="Arial" w:hAnsi="Arial" w:cs="Arial"/>
          <w:sz w:val="22"/>
          <w:szCs w:val="22"/>
          <w:lang w:val="it-IT"/>
        </w:rPr>
        <w:t xml:space="preserve"> </w:t>
      </w:r>
      <w:bookmarkStart w:id="0" w:name="_GoBack"/>
      <w:bookmarkEnd w:id="0"/>
      <w:r w:rsidRPr="004D60D0">
        <w:rPr>
          <w:rFonts w:ascii="Arial" w:hAnsi="Arial" w:cs="Arial"/>
          <w:sz w:val="22"/>
          <w:szCs w:val="22"/>
          <w:lang w:val="it-IT"/>
        </w:rPr>
        <w:t xml:space="preserve">Sisal, Lottomatica, Visa,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Mastercard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Factorcoop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Conad,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Euronet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Diners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PayPal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Samsung, Banco Posta di Poste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Pay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 Spa, Banca 5 del gruppo Intesa Sanpaolo, Banc</w:t>
      </w:r>
      <w:r>
        <w:rPr>
          <w:rFonts w:ascii="Arial" w:hAnsi="Arial" w:cs="Arial"/>
          <w:sz w:val="22"/>
          <w:szCs w:val="22"/>
          <w:lang w:val="it-IT"/>
        </w:rPr>
        <w:t xml:space="preserve">a Sella,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CheBanca</w:t>
      </w:r>
      <w:proofErr w:type="spellEnd"/>
      <w:r>
        <w:rPr>
          <w:rFonts w:ascii="Arial" w:hAnsi="Arial" w:cs="Arial"/>
          <w:sz w:val="22"/>
          <w:szCs w:val="22"/>
          <w:lang w:val="it-IT"/>
        </w:rPr>
        <w:t xml:space="preserve">!, </w:t>
      </w:r>
      <w:proofErr w:type="spellStart"/>
      <w:r>
        <w:rPr>
          <w:rFonts w:ascii="Arial" w:hAnsi="Arial" w:cs="Arial"/>
          <w:sz w:val="22"/>
          <w:szCs w:val="22"/>
          <w:lang w:val="it-IT"/>
        </w:rPr>
        <w:t>Iccrea</w:t>
      </w:r>
      <w:proofErr w:type="spellEnd"/>
      <w:r>
        <w:rPr>
          <w:rFonts w:ascii="Arial" w:hAnsi="Arial" w:cs="Arial"/>
          <w:sz w:val="22"/>
          <w:szCs w:val="22"/>
          <w:lang w:val="it-IT"/>
        </w:rPr>
        <w:t>, Sia</w:t>
      </w:r>
      <w:r w:rsidRPr="004D60D0">
        <w:rPr>
          <w:rFonts w:ascii="Arial" w:hAnsi="Arial" w:cs="Arial"/>
          <w:sz w:val="22"/>
          <w:szCs w:val="22"/>
          <w:lang w:val="it-IT"/>
        </w:rPr>
        <w:t xml:space="preserve">, TAS Group,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Ingenico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Verifone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Reply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NTT Data,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Euronet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Axepta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 Gruppo BNP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Paribas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Edenred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, </w:t>
      </w:r>
      <w:proofErr w:type="spellStart"/>
      <w:r w:rsidRPr="004D60D0">
        <w:rPr>
          <w:rFonts w:ascii="Arial" w:hAnsi="Arial" w:cs="Arial"/>
          <w:sz w:val="22"/>
          <w:szCs w:val="22"/>
          <w:lang w:val="it-IT"/>
        </w:rPr>
        <w:t>Depobank</w:t>
      </w:r>
      <w:proofErr w:type="spellEnd"/>
      <w:r w:rsidRPr="004D60D0">
        <w:rPr>
          <w:rFonts w:ascii="Arial" w:hAnsi="Arial" w:cs="Arial"/>
          <w:sz w:val="22"/>
          <w:szCs w:val="22"/>
          <w:lang w:val="it-IT"/>
        </w:rPr>
        <w:t xml:space="preserve"> , oltre che essere interlocutore privilegiato di molte Istituzioni con cui collabora svolgendo un ruolo attivo nel processo legislativo e regolamentare, per creare un contesto favorevole allo sviluppo dei servizi e sistemi di pagamento.</w:t>
      </w:r>
    </w:p>
    <w:p w:rsidR="0025090D" w:rsidRDefault="0025090D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0CA" w:rsidRDefault="000330CA">
      <w:r>
        <w:separator/>
      </w:r>
    </w:p>
  </w:endnote>
  <w:endnote w:type="continuationSeparator" w:id="0">
    <w:p w:rsidR="000330CA" w:rsidRDefault="00033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0CA" w:rsidRDefault="000330CA">
      <w:r>
        <w:separator/>
      </w:r>
    </w:p>
  </w:footnote>
  <w:footnote w:type="continuationSeparator" w:id="0">
    <w:p w:rsidR="000330CA" w:rsidRDefault="00033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03" w:rsidRDefault="004561E6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3B9D99B2" wp14:editId="281E1B81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7253F"/>
    <w:multiLevelType w:val="multilevel"/>
    <w:tmpl w:val="B4A4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0706E"/>
    <w:multiLevelType w:val="hybridMultilevel"/>
    <w:tmpl w:val="D280182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13B1A"/>
    <w:rsid w:val="00021DE5"/>
    <w:rsid w:val="000330CA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343"/>
    <w:rsid w:val="00096D64"/>
    <w:rsid w:val="000A3BE7"/>
    <w:rsid w:val="000A7773"/>
    <w:rsid w:val="000B42AA"/>
    <w:rsid w:val="000E3782"/>
    <w:rsid w:val="000E5CA6"/>
    <w:rsid w:val="00111A05"/>
    <w:rsid w:val="00113D51"/>
    <w:rsid w:val="001219C4"/>
    <w:rsid w:val="00132478"/>
    <w:rsid w:val="001350F0"/>
    <w:rsid w:val="0013631C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37F3F"/>
    <w:rsid w:val="002472A0"/>
    <w:rsid w:val="0025090D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56CB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33E2C"/>
    <w:rsid w:val="0034752A"/>
    <w:rsid w:val="00355595"/>
    <w:rsid w:val="003622B7"/>
    <w:rsid w:val="00363224"/>
    <w:rsid w:val="00364AAE"/>
    <w:rsid w:val="00364C76"/>
    <w:rsid w:val="00374429"/>
    <w:rsid w:val="0037526B"/>
    <w:rsid w:val="003753B5"/>
    <w:rsid w:val="003822AB"/>
    <w:rsid w:val="00384DEE"/>
    <w:rsid w:val="00395C4F"/>
    <w:rsid w:val="003A648A"/>
    <w:rsid w:val="003B171D"/>
    <w:rsid w:val="003C1B2F"/>
    <w:rsid w:val="003D0432"/>
    <w:rsid w:val="003D2D18"/>
    <w:rsid w:val="003D7123"/>
    <w:rsid w:val="003F05E4"/>
    <w:rsid w:val="003F1D17"/>
    <w:rsid w:val="003F73B9"/>
    <w:rsid w:val="003F7C6D"/>
    <w:rsid w:val="00404A65"/>
    <w:rsid w:val="0041446A"/>
    <w:rsid w:val="004356AD"/>
    <w:rsid w:val="00442059"/>
    <w:rsid w:val="0044798A"/>
    <w:rsid w:val="00452CDF"/>
    <w:rsid w:val="004561E6"/>
    <w:rsid w:val="00474020"/>
    <w:rsid w:val="0047631D"/>
    <w:rsid w:val="00477580"/>
    <w:rsid w:val="00490A5B"/>
    <w:rsid w:val="00494294"/>
    <w:rsid w:val="00494FFC"/>
    <w:rsid w:val="00495B61"/>
    <w:rsid w:val="004B46CA"/>
    <w:rsid w:val="004C3EC2"/>
    <w:rsid w:val="004D1CDD"/>
    <w:rsid w:val="004D60D0"/>
    <w:rsid w:val="004E0DC2"/>
    <w:rsid w:val="004E3828"/>
    <w:rsid w:val="004F0E66"/>
    <w:rsid w:val="004F2B0E"/>
    <w:rsid w:val="00504FE5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013B"/>
    <w:rsid w:val="005A201E"/>
    <w:rsid w:val="005A6C7F"/>
    <w:rsid w:val="005C186B"/>
    <w:rsid w:val="005D2E40"/>
    <w:rsid w:val="005D3589"/>
    <w:rsid w:val="005E515B"/>
    <w:rsid w:val="006124F5"/>
    <w:rsid w:val="00613111"/>
    <w:rsid w:val="00620EEF"/>
    <w:rsid w:val="00626175"/>
    <w:rsid w:val="00635A26"/>
    <w:rsid w:val="00637FA4"/>
    <w:rsid w:val="006433BD"/>
    <w:rsid w:val="006543E1"/>
    <w:rsid w:val="006561FA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1BC9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1C3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1B25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26775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A68C6"/>
    <w:rsid w:val="00AB1832"/>
    <w:rsid w:val="00AB6C41"/>
    <w:rsid w:val="00AC4D70"/>
    <w:rsid w:val="00AD5679"/>
    <w:rsid w:val="00AE5A0F"/>
    <w:rsid w:val="00AF3F2A"/>
    <w:rsid w:val="00AF4FC5"/>
    <w:rsid w:val="00AF55A5"/>
    <w:rsid w:val="00B001B0"/>
    <w:rsid w:val="00B02994"/>
    <w:rsid w:val="00B038BF"/>
    <w:rsid w:val="00B06B70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2165"/>
    <w:rsid w:val="00BB31C8"/>
    <w:rsid w:val="00BC700C"/>
    <w:rsid w:val="00BD1E42"/>
    <w:rsid w:val="00BD4E34"/>
    <w:rsid w:val="00BD7C42"/>
    <w:rsid w:val="00BF154E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A2BE3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434"/>
    <w:rsid w:val="00E24CC9"/>
    <w:rsid w:val="00E2674E"/>
    <w:rsid w:val="00E31D30"/>
    <w:rsid w:val="00E34B0C"/>
    <w:rsid w:val="00E35F7C"/>
    <w:rsid w:val="00E46E74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6727D"/>
    <w:rsid w:val="00F71A04"/>
    <w:rsid w:val="00F852F2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04D8"/>
    <w:rsid w:val="00FD5B06"/>
    <w:rsid w:val="00FD7A55"/>
    <w:rsid w:val="00FE5501"/>
    <w:rsid w:val="00FE75B5"/>
    <w:rsid w:val="00FF058E"/>
    <w:rsid w:val="00FF18D1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A7ECE9-C41F-4FCC-B666-B0069A1C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220C-FB21-48B9-8835-40256FAD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3</cp:revision>
  <cp:lastPrinted>2017-12-11T14:27:00Z</cp:lastPrinted>
  <dcterms:created xsi:type="dcterms:W3CDTF">2019-02-04T11:06:00Z</dcterms:created>
  <dcterms:modified xsi:type="dcterms:W3CDTF">2019-02-04T11:07:00Z</dcterms:modified>
</cp:coreProperties>
</file>