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573B36" w:rsidRPr="00D3032E" w:rsidRDefault="007E572E" w:rsidP="001B7F2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6750" cy="6667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36" w:rsidRDefault="00573B36" w:rsidP="00573B36">
      <w:pPr>
        <w:pStyle w:val="Titolo"/>
        <w:spacing w:line="360" w:lineRule="auto"/>
        <w:jc w:val="center"/>
        <w:rPr>
          <w:b/>
          <w:szCs w:val="24"/>
        </w:rPr>
      </w:pPr>
      <w:r w:rsidRPr="00D3032E">
        <w:rPr>
          <w:b/>
          <w:szCs w:val="24"/>
        </w:rPr>
        <w:t>CONFINDUSTRIA LIVORNO MASSA CARRARA</w:t>
      </w:r>
    </w:p>
    <w:p w:rsidR="00D3032E" w:rsidRPr="00D3032E" w:rsidRDefault="00D3032E" w:rsidP="00573B36">
      <w:pPr>
        <w:pStyle w:val="Titolo"/>
        <w:spacing w:line="360" w:lineRule="auto"/>
        <w:jc w:val="center"/>
        <w:rPr>
          <w:b/>
          <w:szCs w:val="24"/>
        </w:rPr>
      </w:pPr>
    </w:p>
    <w:p w:rsidR="00573B36" w:rsidRDefault="00D3032E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73B36" w:rsidRPr="00D3032E">
        <w:rPr>
          <w:rFonts w:ascii="Arial" w:hAnsi="Arial" w:cs="Arial"/>
          <w:u w:val="single"/>
        </w:rPr>
        <w:t xml:space="preserve">Comunicato stampa </w:t>
      </w:r>
    </w:p>
    <w:p w:rsidR="007F7006" w:rsidRDefault="007F7006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u w:val="single"/>
        </w:rPr>
      </w:pPr>
    </w:p>
    <w:p w:rsidR="007F7006" w:rsidRDefault="003D3023" w:rsidP="007F7006">
      <w:pPr>
        <w:tabs>
          <w:tab w:val="left" w:pos="3645"/>
          <w:tab w:val="center" w:pos="4819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023">
        <w:rPr>
          <w:rFonts w:ascii="Arial" w:hAnsi="Arial" w:cs="Arial"/>
          <w:b/>
          <w:sz w:val="22"/>
          <w:szCs w:val="22"/>
        </w:rPr>
        <w:t>Assemblea di Confindustria Livorno-Massa Carrara</w:t>
      </w:r>
    </w:p>
    <w:p w:rsidR="003D3023" w:rsidRPr="007F7006" w:rsidRDefault="003D3023" w:rsidP="007F7006">
      <w:pPr>
        <w:tabs>
          <w:tab w:val="left" w:pos="3645"/>
          <w:tab w:val="center" w:pos="4819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3023" w:rsidRDefault="003D3023" w:rsidP="007F7006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3D3023">
        <w:rPr>
          <w:rFonts w:ascii="Arial" w:hAnsi="Arial" w:cs="Arial"/>
          <w:b/>
          <w:sz w:val="36"/>
          <w:szCs w:val="36"/>
        </w:rPr>
        <w:t xml:space="preserve">Si sblocca l’accordo di programma </w:t>
      </w:r>
    </w:p>
    <w:p w:rsidR="007F7006" w:rsidRDefault="003D3023" w:rsidP="007F7006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3D3023">
        <w:rPr>
          <w:rFonts w:ascii="Arial" w:hAnsi="Arial" w:cs="Arial"/>
          <w:b/>
          <w:sz w:val="36"/>
          <w:szCs w:val="36"/>
        </w:rPr>
        <w:t>anche per il territorio di Massa Carrara</w:t>
      </w:r>
    </w:p>
    <w:p w:rsidR="003D3023" w:rsidRPr="00D3032E" w:rsidRDefault="003D3023" w:rsidP="007F7006">
      <w:pPr>
        <w:spacing w:line="360" w:lineRule="auto"/>
        <w:jc w:val="center"/>
        <w:rPr>
          <w:rFonts w:ascii="Arial" w:hAnsi="Arial" w:cs="Arial"/>
        </w:rPr>
      </w:pPr>
    </w:p>
    <w:p w:rsidR="003D3023" w:rsidRPr="003D3023" w:rsidRDefault="003D3023" w:rsidP="003D3023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3023">
        <w:rPr>
          <w:rFonts w:ascii="Arial" w:hAnsi="Arial" w:cs="Arial"/>
          <w:b/>
          <w:sz w:val="22"/>
          <w:szCs w:val="22"/>
          <w:u w:val="single"/>
        </w:rPr>
        <w:t>Dal porto di Livorno anche il via al primo bando per la Darsena Europa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:rsidR="0080106E" w:rsidRPr="0080106E" w:rsidRDefault="003D3023" w:rsidP="003D3023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3023">
        <w:rPr>
          <w:rFonts w:ascii="Arial" w:hAnsi="Arial" w:cs="Arial"/>
          <w:b/>
          <w:sz w:val="22"/>
          <w:szCs w:val="22"/>
          <w:u w:val="single"/>
        </w:rPr>
        <w:t xml:space="preserve">Boccia e Ricci lanciano la sfida </w:t>
      </w:r>
      <w:r>
        <w:rPr>
          <w:rFonts w:ascii="Arial" w:hAnsi="Arial" w:cs="Arial"/>
          <w:b/>
          <w:sz w:val="22"/>
          <w:szCs w:val="22"/>
          <w:u w:val="single"/>
        </w:rPr>
        <w:t>toscana a I</w:t>
      </w:r>
      <w:r w:rsidRPr="003D3023">
        <w:rPr>
          <w:rFonts w:ascii="Arial" w:hAnsi="Arial" w:cs="Arial"/>
          <w:b/>
          <w:sz w:val="22"/>
          <w:szCs w:val="22"/>
          <w:u w:val="single"/>
        </w:rPr>
        <w:t>ndustria 4.0</w:t>
      </w:r>
      <w:r w:rsidR="00A7180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0106E" w:rsidRDefault="0080106E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 xml:space="preserve"> </w:t>
      </w:r>
    </w:p>
    <w:p w:rsidR="003D3023" w:rsidRPr="003D3023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3023">
        <w:rPr>
          <w:rFonts w:ascii="Arial" w:hAnsi="Arial" w:cs="Arial"/>
          <w:sz w:val="22"/>
          <w:szCs w:val="22"/>
        </w:rPr>
        <w:t xml:space="preserve">Luce verde il 19 ottobre al tanto atteso accordo di programma per Massa Carrara che prevede da subito l’erogazione di 10 milioni </w:t>
      </w:r>
      <w:r>
        <w:rPr>
          <w:rFonts w:ascii="Arial" w:hAnsi="Arial" w:cs="Arial"/>
          <w:sz w:val="22"/>
          <w:szCs w:val="22"/>
        </w:rPr>
        <w:t xml:space="preserve">di euro </w:t>
      </w:r>
      <w:r w:rsidRPr="003D3023">
        <w:rPr>
          <w:rFonts w:ascii="Arial" w:hAnsi="Arial" w:cs="Arial"/>
          <w:sz w:val="22"/>
          <w:szCs w:val="22"/>
        </w:rPr>
        <w:t>(5 dallo stato e 5 dalla Regione) a favore delle imprese e di ulteriori 10 milioni ancora dalla Regione Toscana, con firma al Mise. Avvio entro domani delle procedure per il bando di gara di una parte delle opere a mare relative alla Darsena Europa del porto di Livorno.</w:t>
      </w:r>
    </w:p>
    <w:p w:rsidR="003D3023" w:rsidRPr="003D3023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quest</w:t>
      </w:r>
      <w:r w:rsidRPr="003D3023">
        <w:rPr>
          <w:rFonts w:ascii="Arial" w:hAnsi="Arial" w:cs="Arial"/>
          <w:sz w:val="22"/>
          <w:szCs w:val="22"/>
        </w:rPr>
        <w:t>e due notizie Confindustria Livorno-Massa Carrara ha tenuto a battesimo la prima assemblea che ha sancito l’unificazione fra le due rappresentanze industriali dei due territori della costa toscana.</w:t>
      </w:r>
    </w:p>
    <w:p w:rsidR="003D3023" w:rsidRPr="003D3023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3023">
        <w:rPr>
          <w:rFonts w:ascii="Arial" w:hAnsi="Arial" w:cs="Arial"/>
          <w:sz w:val="22"/>
          <w:szCs w:val="22"/>
        </w:rPr>
        <w:t xml:space="preserve">Alla presenza del Presidente di Confindustria, Vincenzo Boccia, che, proprio sulla scorta di questi due annunci, ha ribadito la necessità di rivalutare a fondo il fattore tempo nelle decisioni quale fattore di competitività del sistema paese, sono stati affrontati in assemblea i problemi di due importanti territori e delle imprese che insistono sull’area di competenza della nuova confederazione unificata Livorno/Massa Carrara, che hanno in taluni casi caratteristiche di unicità. Lo ha ricordato il presidente Alberto Ricci sottolineando in particolare i ritardi ormai cronicizzati nel processo di bonifica dei siti industriali: questo stallo – ha detto – causato principalmente dalla lentezza delle procedure burocratiche ha di fatto paralizzato il processo di reindustrializzazione ostacolando gli investimenti sia nella zona industriale Apuana sia nei territori di Livorno e Piombino. A questo proposito diventa urgente e indispensabile a Massa l’approvazione del </w:t>
      </w:r>
      <w:r w:rsidRPr="003D3023">
        <w:rPr>
          <w:rFonts w:ascii="Arial" w:hAnsi="Arial" w:cs="Arial"/>
          <w:sz w:val="22"/>
          <w:szCs w:val="22"/>
        </w:rPr>
        <w:lastRenderedPageBreak/>
        <w:t>Regolamento urbanistico (con parallelo chiarimento del ruolo del Consorzio Zona Industriale) e lo sblocco della SIR di Livorno, vittima – ha sottolineato Ricci – di un dialogo istituzionale carente che trova conferma anche nel mancato completamento delle bonifiche a Piombino.</w:t>
      </w:r>
    </w:p>
    <w:p w:rsidR="003D3023" w:rsidRPr="003D3023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3023">
        <w:rPr>
          <w:rFonts w:ascii="Arial" w:hAnsi="Arial" w:cs="Arial"/>
          <w:sz w:val="22"/>
          <w:szCs w:val="22"/>
        </w:rPr>
        <w:t xml:space="preserve">Secondo Confindustria, che ha sottolineato il ruolo positivo svolto dal </w:t>
      </w:r>
      <w:r w:rsidR="00C74C0E">
        <w:rPr>
          <w:rFonts w:ascii="Arial" w:hAnsi="Arial" w:cs="Arial"/>
          <w:sz w:val="22"/>
          <w:szCs w:val="22"/>
        </w:rPr>
        <w:t>“</w:t>
      </w:r>
      <w:r w:rsidRPr="00C74C0E">
        <w:rPr>
          <w:rFonts w:ascii="Arial" w:hAnsi="Arial" w:cs="Arial"/>
          <w:sz w:val="22"/>
          <w:szCs w:val="22"/>
        </w:rPr>
        <w:t>Coordinamento</w:t>
      </w:r>
      <w:bookmarkStart w:id="0" w:name="_GoBack"/>
      <w:bookmarkEnd w:id="0"/>
      <w:r w:rsidRPr="003D3023">
        <w:rPr>
          <w:rFonts w:ascii="Arial" w:hAnsi="Arial" w:cs="Arial"/>
          <w:sz w:val="22"/>
          <w:szCs w:val="22"/>
        </w:rPr>
        <w:t xml:space="preserve"> multinazionali e grandi imprese</w:t>
      </w:r>
      <w:r w:rsidR="00C74C0E">
        <w:rPr>
          <w:rFonts w:ascii="Arial" w:hAnsi="Arial" w:cs="Arial"/>
          <w:sz w:val="22"/>
          <w:szCs w:val="22"/>
        </w:rPr>
        <w:t>”</w:t>
      </w:r>
      <w:r w:rsidRPr="003D3023">
        <w:rPr>
          <w:rFonts w:ascii="Arial" w:hAnsi="Arial" w:cs="Arial"/>
          <w:sz w:val="22"/>
          <w:szCs w:val="22"/>
        </w:rPr>
        <w:t xml:space="preserve"> (52 aziende con oltre 9000 addetti e un ruolo crescente nella formazione), è venuto il momento di rilanciare con forza il progetto di una  “Holding di Territorio”, che tenga in squadra le Amministrazioni dei t</w:t>
      </w:r>
      <w:r w:rsidR="00C74C0E">
        <w:rPr>
          <w:rFonts w:ascii="Arial" w:hAnsi="Arial" w:cs="Arial"/>
          <w:sz w:val="22"/>
          <w:szCs w:val="22"/>
        </w:rPr>
        <w:t>erritori dell’area vasta della c</w:t>
      </w:r>
      <w:r w:rsidRPr="003D3023">
        <w:rPr>
          <w:rFonts w:ascii="Arial" w:hAnsi="Arial" w:cs="Arial"/>
          <w:sz w:val="22"/>
          <w:szCs w:val="22"/>
        </w:rPr>
        <w:t xml:space="preserve">osta, con l’obiettivo di diminuire le conflittualità nella pianificazione delle infrastrutture e nella programmazione economica, e favorendo l’assunzione di responsabilità. Il modello è quello delle “macroregioni” e a questo fine non vanno sbagliati i passi nella definizione e attuazione del Piano Strategico di Sviluppo della </w:t>
      </w:r>
      <w:r w:rsidR="001B7F26">
        <w:rPr>
          <w:rFonts w:ascii="Arial" w:hAnsi="Arial" w:cs="Arial"/>
          <w:sz w:val="22"/>
          <w:szCs w:val="22"/>
        </w:rPr>
        <w:t>c</w:t>
      </w:r>
      <w:r w:rsidRPr="003D3023">
        <w:rPr>
          <w:rFonts w:ascii="Arial" w:hAnsi="Arial" w:cs="Arial"/>
          <w:sz w:val="22"/>
          <w:szCs w:val="22"/>
        </w:rPr>
        <w:t xml:space="preserve">osta con il Piano Regionale di Sviluppo 2016-2020. </w:t>
      </w:r>
    </w:p>
    <w:p w:rsidR="003D3023" w:rsidRPr="003D3023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3023">
        <w:rPr>
          <w:rFonts w:ascii="Arial" w:hAnsi="Arial" w:cs="Arial"/>
          <w:sz w:val="22"/>
          <w:szCs w:val="22"/>
        </w:rPr>
        <w:t>Anche in campo portuale – secondo Ricci – è indispensabile accelerare l’integrazione fra Livorno e Piombino, confermando le perplessità circa lo smembramento del sistema portuale toscano in conseguenza dell’accorpamento di Marina di Carrara con La Spezia.</w:t>
      </w:r>
    </w:p>
    <w:p w:rsidR="0066614B" w:rsidRDefault="003D3023" w:rsidP="003D30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3023">
        <w:rPr>
          <w:rFonts w:ascii="Arial" w:hAnsi="Arial" w:cs="Arial"/>
          <w:sz w:val="22"/>
          <w:szCs w:val="22"/>
        </w:rPr>
        <w:t>L’area costiera della Toscana rivendica anche una forte propensione all’innovazione che si sta concretizzando in grandi imprese come la Nuovo Pignone (</w:t>
      </w:r>
      <w:r w:rsidR="00C75C45" w:rsidRPr="00C75C45">
        <w:rPr>
          <w:rFonts w:ascii="Arial" w:hAnsi="Arial" w:cs="Arial"/>
          <w:sz w:val="22"/>
          <w:szCs w:val="22"/>
        </w:rPr>
        <w:t>BHGE</w:t>
      </w:r>
      <w:r w:rsidRPr="003D3023">
        <w:rPr>
          <w:rFonts w:ascii="Arial" w:hAnsi="Arial" w:cs="Arial"/>
          <w:sz w:val="22"/>
          <w:szCs w:val="22"/>
        </w:rPr>
        <w:t>), ma anche nel mosaico di quelle piccole e medie imprese (è il caso del settore lapideo e quindi dell’industria del marmo) che stanno raccogliendo con convinzione il messaggio di Industria 4.0.</w:t>
      </w:r>
    </w:p>
    <w:p w:rsidR="007F7006" w:rsidRPr="00D3032E" w:rsidRDefault="007F7006" w:rsidP="007F70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814A89" w:rsidP="00B74A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Carrara, </w:t>
      </w:r>
      <w:r w:rsidR="007F7006">
        <w:rPr>
          <w:rFonts w:ascii="Arial" w:hAnsi="Arial" w:cs="Arial"/>
          <w:sz w:val="22"/>
          <w:szCs w:val="22"/>
        </w:rPr>
        <w:t>3 ottobre</w:t>
      </w:r>
      <w:r w:rsidR="00B74AB0" w:rsidRPr="00D3032E">
        <w:rPr>
          <w:rFonts w:ascii="Arial" w:hAnsi="Arial" w:cs="Arial"/>
          <w:sz w:val="22"/>
          <w:szCs w:val="22"/>
        </w:rPr>
        <w:t xml:space="preserve"> 2017</w:t>
      </w: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Per ulteriori informazioni: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Barbara Gazzale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348 4144780</w:t>
      </w:r>
    </w:p>
    <w:p w:rsidR="00B74AB0" w:rsidRPr="00D3032E" w:rsidRDefault="00B74AB0" w:rsidP="002B3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74AB0" w:rsidRPr="00D3032E" w:rsidSect="00FE1795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39" w:rsidRDefault="003A5D39" w:rsidP="00573B36">
      <w:r>
        <w:separator/>
      </w:r>
    </w:p>
  </w:endnote>
  <w:endnote w:type="continuationSeparator" w:id="0">
    <w:p w:rsidR="003A5D39" w:rsidRDefault="003A5D39" w:rsidP="0057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>
      <w:rPr>
        <w:rFonts w:ascii="Arial" w:hAnsi="Arial"/>
        <w:i/>
        <w:color w:val="365F91"/>
        <w:sz w:val="16"/>
        <w:szCs w:val="16"/>
      </w:rPr>
      <w:t>Media Relations</w:t>
    </w:r>
  </w:p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 w:rsidRPr="00E83F7F">
      <w:rPr>
        <w:rFonts w:ascii="Arial" w:hAnsi="Arial"/>
        <w:i/>
        <w:color w:val="365F91"/>
        <w:sz w:val="16"/>
        <w:szCs w:val="16"/>
      </w:rPr>
      <w:t xml:space="preserve">Tel. 0586/263.020, </w:t>
    </w:r>
    <w:proofErr w:type="spellStart"/>
    <w:r w:rsidRPr="00E83F7F">
      <w:rPr>
        <w:rFonts w:ascii="Arial" w:hAnsi="Arial"/>
        <w:i/>
        <w:color w:val="365F91"/>
        <w:sz w:val="16"/>
        <w:szCs w:val="16"/>
      </w:rPr>
      <w:t>Cel</w:t>
    </w:r>
    <w:proofErr w:type="spellEnd"/>
    <w:r w:rsidRPr="00E83F7F">
      <w:rPr>
        <w:rFonts w:ascii="Arial" w:hAnsi="Arial"/>
        <w:i/>
        <w:color w:val="365F91"/>
        <w:sz w:val="16"/>
        <w:szCs w:val="16"/>
      </w:rPr>
      <w:t xml:space="preserve"> 340.7107821, fax 0586/808.182</w:t>
    </w:r>
  </w:p>
  <w:p w:rsidR="00573B36" w:rsidRPr="00071D11" w:rsidRDefault="00573B36" w:rsidP="00573B36">
    <w:pPr>
      <w:spacing w:line="360" w:lineRule="auto"/>
      <w:jc w:val="center"/>
      <w:rPr>
        <w:color w:val="365F91"/>
      </w:rPr>
    </w:pPr>
    <w:r w:rsidRPr="00E83F7F">
      <w:rPr>
        <w:rFonts w:ascii="Arial" w:hAnsi="Arial"/>
        <w:i/>
        <w:color w:val="365F91"/>
        <w:sz w:val="16"/>
        <w:szCs w:val="16"/>
      </w:rPr>
      <w:t>stampa@confindustrialivorno</w:t>
    </w:r>
    <w:r>
      <w:rPr>
        <w:rFonts w:ascii="Arial" w:hAnsi="Arial"/>
        <w:i/>
        <w:color w:val="365F91"/>
        <w:sz w:val="16"/>
        <w:szCs w:val="16"/>
      </w:rPr>
      <w:t>massacarrara</w:t>
    </w:r>
    <w:r w:rsidRPr="00E83F7F">
      <w:rPr>
        <w:rFonts w:ascii="Arial" w:hAnsi="Arial"/>
        <w:i/>
        <w:color w:val="365F91"/>
        <w:sz w:val="16"/>
        <w:szCs w:val="16"/>
      </w:rPr>
      <w:t>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39" w:rsidRDefault="003A5D39" w:rsidP="00573B36">
      <w:r>
        <w:separator/>
      </w:r>
    </w:p>
  </w:footnote>
  <w:footnote w:type="continuationSeparator" w:id="0">
    <w:p w:rsidR="003A5D39" w:rsidRDefault="003A5D39" w:rsidP="00573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4A0"/>
    <w:multiLevelType w:val="hybridMultilevel"/>
    <w:tmpl w:val="B728204E"/>
    <w:lvl w:ilvl="0" w:tplc="9D322DA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05505"/>
    <w:multiLevelType w:val="hybridMultilevel"/>
    <w:tmpl w:val="BC929C3E"/>
    <w:lvl w:ilvl="0" w:tplc="9D322DA8">
      <w:numFmt w:val="bullet"/>
      <w:lvlText w:val="•"/>
      <w:lvlJc w:val="left"/>
      <w:pPr>
        <w:ind w:left="142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6D5936"/>
    <w:multiLevelType w:val="hybridMultilevel"/>
    <w:tmpl w:val="77D24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6296C"/>
    <w:multiLevelType w:val="hybridMultilevel"/>
    <w:tmpl w:val="FC04BEFA"/>
    <w:lvl w:ilvl="0" w:tplc="147EA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A41C7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05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7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6C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A5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A0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4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9A5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83"/>
    <w:rsid w:val="0002365B"/>
    <w:rsid w:val="00067D46"/>
    <w:rsid w:val="000C797E"/>
    <w:rsid w:val="000D20E2"/>
    <w:rsid w:val="000F42D8"/>
    <w:rsid w:val="00107E74"/>
    <w:rsid w:val="00143FB7"/>
    <w:rsid w:val="001B7F26"/>
    <w:rsid w:val="001D50EB"/>
    <w:rsid w:val="001F7B64"/>
    <w:rsid w:val="00271159"/>
    <w:rsid w:val="002B3553"/>
    <w:rsid w:val="00311751"/>
    <w:rsid w:val="003A5D39"/>
    <w:rsid w:val="003D3023"/>
    <w:rsid w:val="0048475F"/>
    <w:rsid w:val="00573B36"/>
    <w:rsid w:val="005B6FB4"/>
    <w:rsid w:val="0065242D"/>
    <w:rsid w:val="0066614B"/>
    <w:rsid w:val="006C6320"/>
    <w:rsid w:val="00707261"/>
    <w:rsid w:val="00717E6B"/>
    <w:rsid w:val="00722D2F"/>
    <w:rsid w:val="007453FF"/>
    <w:rsid w:val="00791623"/>
    <w:rsid w:val="007E572E"/>
    <w:rsid w:val="007F7006"/>
    <w:rsid w:val="0080106E"/>
    <w:rsid w:val="00814A89"/>
    <w:rsid w:val="00833E8D"/>
    <w:rsid w:val="00836C6D"/>
    <w:rsid w:val="008466A2"/>
    <w:rsid w:val="00894837"/>
    <w:rsid w:val="008F21B8"/>
    <w:rsid w:val="00915A31"/>
    <w:rsid w:val="00976C91"/>
    <w:rsid w:val="009E04C7"/>
    <w:rsid w:val="00A7180D"/>
    <w:rsid w:val="00A854C6"/>
    <w:rsid w:val="00A97E98"/>
    <w:rsid w:val="00AB4C6D"/>
    <w:rsid w:val="00B5779E"/>
    <w:rsid w:val="00B74AB0"/>
    <w:rsid w:val="00B963D0"/>
    <w:rsid w:val="00C20E39"/>
    <w:rsid w:val="00C72263"/>
    <w:rsid w:val="00C74C0E"/>
    <w:rsid w:val="00C75C45"/>
    <w:rsid w:val="00CC3A65"/>
    <w:rsid w:val="00D031CB"/>
    <w:rsid w:val="00D3032E"/>
    <w:rsid w:val="00D63C57"/>
    <w:rsid w:val="00DA5548"/>
    <w:rsid w:val="00E4517F"/>
    <w:rsid w:val="00E875C7"/>
    <w:rsid w:val="00F36583"/>
    <w:rsid w:val="00F45293"/>
    <w:rsid w:val="00FC006C"/>
    <w:rsid w:val="00FD5C28"/>
    <w:rsid w:val="00FE03E5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D05F-4705-4240-86E0-C4109F03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14 marzo scorso Confindustria Livorno ha sottoscritto con Cgil, Cisl e Uil provinciali, l’accordo quadro territoriale relat</vt:lpstr>
    </vt:vector>
  </TitlesOfParts>
  <Company>Confindustria Livorno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14 marzo scorso Confindustria Livorno ha sottoscritto con Cgil, Cisl e Uil provinciali, l’accordo quadro territoriale relat</dc:title>
  <dc:creator>notaro</dc:creator>
  <cp:lastModifiedBy>hp</cp:lastModifiedBy>
  <cp:revision>10</cp:revision>
  <cp:lastPrinted>2017-05-05T07:37:00Z</cp:lastPrinted>
  <dcterms:created xsi:type="dcterms:W3CDTF">2017-09-27T09:31:00Z</dcterms:created>
  <dcterms:modified xsi:type="dcterms:W3CDTF">2017-10-03T13:21:00Z</dcterms:modified>
</cp:coreProperties>
</file>