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F29" w:rsidRPr="0083700F" w:rsidRDefault="002B4344" w:rsidP="00BF72B7">
      <w:pPr>
        <w:ind w:left="-567" w:right="-710"/>
        <w:rPr>
          <w:i/>
          <w:noProof/>
          <w:sz w:val="28"/>
          <w:szCs w:val="28"/>
        </w:rPr>
      </w:pPr>
      <w:r>
        <w:rPr>
          <w:i/>
          <w:noProof/>
          <w:sz w:val="28"/>
          <w:szCs w:val="28"/>
        </w:rPr>
        <w:drawing>
          <wp:inline distT="0" distB="0" distL="0" distR="0">
            <wp:extent cx="6887976" cy="1476375"/>
            <wp:effectExtent l="0" t="0" r="825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scia.jpg"/>
                    <pic:cNvPicPr/>
                  </pic:nvPicPr>
                  <pic:blipFill>
                    <a:blip r:embed="rId9">
                      <a:extLst>
                        <a:ext uri="{28A0092B-C50C-407E-A947-70E740481C1C}">
                          <a14:useLocalDpi xmlns:a14="http://schemas.microsoft.com/office/drawing/2010/main" val="0"/>
                        </a:ext>
                      </a:extLst>
                    </a:blip>
                    <a:stretch>
                      <a:fillRect/>
                    </a:stretch>
                  </pic:blipFill>
                  <pic:spPr>
                    <a:xfrm>
                      <a:off x="0" y="0"/>
                      <a:ext cx="6886645" cy="1476090"/>
                    </a:xfrm>
                    <a:prstGeom prst="rect">
                      <a:avLst/>
                    </a:prstGeom>
                  </pic:spPr>
                </pic:pic>
              </a:graphicData>
            </a:graphic>
          </wp:inline>
        </w:drawing>
      </w:r>
    </w:p>
    <w:p w:rsidR="00E72A4E" w:rsidRPr="006769C6" w:rsidRDefault="002E5DA6" w:rsidP="006769C6">
      <w:pPr>
        <w:ind w:left="-709" w:right="-710"/>
        <w:jc w:val="center"/>
        <w:rPr>
          <w:rFonts w:ascii="Arial" w:hAnsi="Arial" w:cs="Arial"/>
          <w:i/>
          <w:color w:val="0070C0"/>
          <w:sz w:val="24"/>
          <w:szCs w:val="24"/>
        </w:rPr>
      </w:pPr>
      <w:r w:rsidRPr="00E72A4E">
        <w:rPr>
          <w:rFonts w:ascii="Arial" w:hAnsi="Arial" w:cs="Arial"/>
          <w:i/>
          <w:noProof/>
          <w:color w:val="0070C0"/>
          <w:sz w:val="24"/>
          <w:szCs w:val="24"/>
        </w:rPr>
        <w:t>3 maggio</w:t>
      </w:r>
      <w:r w:rsidR="00301F03" w:rsidRPr="00E72A4E">
        <w:rPr>
          <w:rFonts w:ascii="Arial" w:hAnsi="Arial" w:cs="Arial"/>
          <w:i/>
          <w:noProof/>
          <w:color w:val="0070C0"/>
          <w:sz w:val="24"/>
          <w:szCs w:val="24"/>
        </w:rPr>
        <w:t xml:space="preserve"> 2017 </w:t>
      </w:r>
      <w:r w:rsidR="003A26DF" w:rsidRPr="00E72A4E">
        <w:rPr>
          <w:rFonts w:ascii="Arial" w:hAnsi="Arial" w:cs="Arial"/>
          <w:color w:val="0070C0"/>
          <w:sz w:val="24"/>
          <w:szCs w:val="24"/>
        </w:rPr>
        <w:t>•</w:t>
      </w:r>
      <w:r w:rsidR="00301F03" w:rsidRPr="00E72A4E">
        <w:rPr>
          <w:rFonts w:ascii="Arial" w:hAnsi="Arial" w:cs="Arial"/>
          <w:i/>
          <w:noProof/>
          <w:color w:val="0070C0"/>
          <w:sz w:val="24"/>
          <w:szCs w:val="24"/>
        </w:rPr>
        <w:t xml:space="preserve"> </w:t>
      </w:r>
      <w:r w:rsidR="00E72A4E" w:rsidRPr="00E72A4E">
        <w:rPr>
          <w:rFonts w:ascii="Arial" w:hAnsi="Arial" w:cs="Arial"/>
          <w:color w:val="0070C0"/>
          <w:sz w:val="24"/>
          <w:szCs w:val="24"/>
        </w:rPr>
        <w:t xml:space="preserve">Auditorium </w:t>
      </w:r>
      <w:proofErr w:type="spellStart"/>
      <w:r w:rsidR="00E72A4E" w:rsidRPr="00E72A4E">
        <w:rPr>
          <w:rFonts w:ascii="Arial" w:hAnsi="Arial" w:cs="Arial"/>
          <w:color w:val="0070C0"/>
          <w:sz w:val="24"/>
          <w:szCs w:val="24"/>
        </w:rPr>
        <w:t>dell’AdSP</w:t>
      </w:r>
      <w:proofErr w:type="spellEnd"/>
      <w:r w:rsidR="00E72A4E" w:rsidRPr="00E72A4E">
        <w:rPr>
          <w:rFonts w:ascii="Arial" w:hAnsi="Arial" w:cs="Arial"/>
          <w:color w:val="0070C0"/>
          <w:sz w:val="24"/>
          <w:szCs w:val="24"/>
        </w:rPr>
        <w:t xml:space="preserve"> • via </w:t>
      </w:r>
      <w:proofErr w:type="spellStart"/>
      <w:r w:rsidR="00E72A4E" w:rsidRPr="00E72A4E">
        <w:rPr>
          <w:rFonts w:ascii="Arial" w:hAnsi="Arial" w:cs="Arial"/>
          <w:color w:val="0070C0"/>
          <w:sz w:val="24"/>
          <w:szCs w:val="24"/>
        </w:rPr>
        <w:t>Fossamastra</w:t>
      </w:r>
      <w:proofErr w:type="spellEnd"/>
      <w:r w:rsidR="00E72A4E" w:rsidRPr="00E72A4E">
        <w:rPr>
          <w:rFonts w:ascii="Arial" w:hAnsi="Arial" w:cs="Arial"/>
          <w:color w:val="0070C0"/>
          <w:sz w:val="24"/>
          <w:szCs w:val="24"/>
        </w:rPr>
        <w:t xml:space="preserve"> La Spezia</w:t>
      </w:r>
    </w:p>
    <w:p w:rsidR="004238F9" w:rsidRDefault="004238F9" w:rsidP="00BD305F">
      <w:pPr>
        <w:ind w:left="-709" w:right="-710"/>
        <w:jc w:val="center"/>
        <w:rPr>
          <w:rFonts w:ascii="Myriad Pro" w:hAnsi="Myriad Pro" w:cs="Arial"/>
          <w:b/>
          <w:sz w:val="36"/>
          <w:szCs w:val="36"/>
        </w:rPr>
      </w:pPr>
    </w:p>
    <w:p w:rsidR="00BD121C" w:rsidRDefault="00BD121C" w:rsidP="00BD121C">
      <w:pPr>
        <w:ind w:left="-142" w:right="-710"/>
        <w:jc w:val="both"/>
        <w:rPr>
          <w:rFonts w:ascii="Myriad Pro" w:hAnsi="Myriad Pro" w:cs="Arial"/>
          <w:sz w:val="28"/>
          <w:szCs w:val="28"/>
        </w:rPr>
      </w:pPr>
    </w:p>
    <w:p w:rsidR="00BD121C" w:rsidRPr="00931A81" w:rsidRDefault="00BD121C" w:rsidP="00BD121C">
      <w:pPr>
        <w:ind w:left="-142" w:right="-710"/>
        <w:jc w:val="both"/>
        <w:rPr>
          <w:rFonts w:ascii="Myriad Pro" w:hAnsi="Myriad Pro" w:cs="Arial"/>
          <w:b/>
          <w:i/>
          <w:sz w:val="28"/>
          <w:szCs w:val="28"/>
        </w:rPr>
      </w:pPr>
      <w:r w:rsidRPr="00931A81">
        <w:rPr>
          <w:rFonts w:ascii="Myriad Pro" w:hAnsi="Myriad Pro" w:cs="Arial"/>
          <w:b/>
          <w:i/>
          <w:sz w:val="28"/>
          <w:szCs w:val="28"/>
        </w:rPr>
        <w:t>COMUNICATO</w:t>
      </w:r>
      <w:r w:rsidR="00931A81" w:rsidRPr="00931A81">
        <w:rPr>
          <w:rFonts w:ascii="Myriad Pro" w:hAnsi="Myriad Pro" w:cs="Arial"/>
          <w:b/>
          <w:i/>
          <w:sz w:val="28"/>
          <w:szCs w:val="28"/>
        </w:rPr>
        <w:t xml:space="preserve">  </w:t>
      </w:r>
      <w:r w:rsidRPr="00931A81">
        <w:rPr>
          <w:rFonts w:ascii="Myriad Pro" w:hAnsi="Myriad Pro" w:cs="Arial"/>
          <w:b/>
          <w:i/>
          <w:sz w:val="28"/>
          <w:szCs w:val="28"/>
        </w:rPr>
        <w:t xml:space="preserve"> STAMPA</w:t>
      </w:r>
    </w:p>
    <w:p w:rsidR="00BD121C" w:rsidRDefault="00BD121C" w:rsidP="00BD121C">
      <w:pPr>
        <w:ind w:left="-142" w:right="-710"/>
        <w:jc w:val="both"/>
        <w:rPr>
          <w:rFonts w:ascii="Myriad Pro" w:hAnsi="Myriad Pro" w:cs="Arial"/>
          <w:b/>
          <w:sz w:val="28"/>
          <w:szCs w:val="28"/>
        </w:rPr>
      </w:pPr>
    </w:p>
    <w:p w:rsidR="00931A81" w:rsidRPr="00931A81" w:rsidRDefault="00931A81" w:rsidP="00931A81">
      <w:pPr>
        <w:spacing w:after="0" w:line="240" w:lineRule="auto"/>
        <w:ind w:left="-284" w:right="709"/>
        <w:jc w:val="center"/>
        <w:rPr>
          <w:rFonts w:ascii="Myriad Pro" w:eastAsia="Calibri" w:hAnsi="Myriad Pro" w:cs="Times New Roman"/>
          <w:sz w:val="40"/>
          <w:szCs w:val="40"/>
        </w:rPr>
      </w:pPr>
      <w:r w:rsidRPr="00931A81">
        <w:rPr>
          <w:rFonts w:ascii="Myriad Pro" w:eastAsia="Calibri" w:hAnsi="Myriad Pro" w:cs="Times New Roman"/>
          <w:sz w:val="40"/>
          <w:szCs w:val="40"/>
        </w:rPr>
        <w:t>Parte da La Spezia e Marina di Carrara</w:t>
      </w:r>
    </w:p>
    <w:p w:rsidR="00931A81" w:rsidRPr="00931A81" w:rsidRDefault="00931A81" w:rsidP="00931A81">
      <w:pPr>
        <w:spacing w:after="0" w:line="240" w:lineRule="auto"/>
        <w:ind w:left="-284" w:right="709"/>
        <w:jc w:val="center"/>
        <w:rPr>
          <w:rFonts w:ascii="Myriad Pro" w:eastAsia="Calibri" w:hAnsi="Myriad Pro" w:cs="Times New Roman"/>
          <w:sz w:val="40"/>
          <w:szCs w:val="40"/>
        </w:rPr>
      </w:pPr>
      <w:r w:rsidRPr="00931A81">
        <w:rPr>
          <w:rFonts w:ascii="Myriad Pro" w:eastAsia="Calibri" w:hAnsi="Myriad Pro" w:cs="Times New Roman"/>
          <w:sz w:val="40"/>
          <w:szCs w:val="40"/>
        </w:rPr>
        <w:t>la prima reale integrazione logistica</w:t>
      </w:r>
    </w:p>
    <w:p w:rsidR="00931A81" w:rsidRPr="00931A81" w:rsidRDefault="00931A81" w:rsidP="00931A81">
      <w:pPr>
        <w:spacing w:before="100" w:beforeAutospacing="1" w:after="100" w:afterAutospacing="1" w:line="240" w:lineRule="auto"/>
        <w:ind w:left="-284" w:right="709"/>
        <w:jc w:val="both"/>
        <w:rPr>
          <w:rFonts w:ascii="Myriad Pro" w:eastAsia="Calibri" w:hAnsi="Myriad Pro" w:cs="Times New Roman"/>
          <w:sz w:val="24"/>
          <w:szCs w:val="24"/>
        </w:rPr>
      </w:pPr>
      <w:r w:rsidRPr="00931A81">
        <w:rPr>
          <w:rFonts w:ascii="Myriad Pro" w:eastAsia="Calibri" w:hAnsi="Myriad Pro" w:cs="Times New Roman"/>
          <w:sz w:val="24"/>
          <w:szCs w:val="24"/>
        </w:rPr>
        <w:t> </w:t>
      </w:r>
    </w:p>
    <w:p w:rsidR="00931A81" w:rsidRPr="00931A81" w:rsidRDefault="00931A81" w:rsidP="00931A81">
      <w:pPr>
        <w:spacing w:before="100" w:beforeAutospacing="1" w:after="100" w:afterAutospacing="1" w:line="240" w:lineRule="auto"/>
        <w:ind w:left="-284" w:right="709"/>
        <w:jc w:val="both"/>
        <w:rPr>
          <w:rFonts w:ascii="Myriad Pro" w:eastAsia="Calibri" w:hAnsi="Myriad Pro" w:cs="Times New Roman"/>
          <w:sz w:val="24"/>
          <w:szCs w:val="24"/>
        </w:rPr>
      </w:pPr>
      <w:r w:rsidRPr="00931A81">
        <w:rPr>
          <w:rFonts w:ascii="Myriad Pro" w:eastAsia="Calibri" w:hAnsi="Myriad Pro" w:cs="Times New Roman"/>
          <w:sz w:val="24"/>
          <w:szCs w:val="24"/>
        </w:rPr>
        <w:t xml:space="preserve">Se </w:t>
      </w:r>
      <w:r w:rsidRPr="00540458">
        <w:rPr>
          <w:rFonts w:ascii="Myriad Pro" w:eastAsia="Calibri" w:hAnsi="Myriad Pro" w:cs="Times New Roman"/>
          <w:sz w:val="24"/>
          <w:szCs w:val="24"/>
        </w:rPr>
        <w:t>fosse</w:t>
      </w:r>
      <w:r w:rsidR="00540458" w:rsidRPr="00540458">
        <w:rPr>
          <w:rFonts w:ascii="Myriad Pro" w:eastAsia="Calibri" w:hAnsi="Myriad Pro" w:cs="Times New Roman"/>
          <w:sz w:val="24"/>
          <w:szCs w:val="24"/>
        </w:rPr>
        <w:t xml:space="preserve"> </w:t>
      </w:r>
      <w:bookmarkStart w:id="0" w:name="_GoBack"/>
      <w:bookmarkEnd w:id="0"/>
      <w:r w:rsidRPr="00931A81">
        <w:rPr>
          <w:rFonts w:ascii="Myriad Pro" w:eastAsia="Calibri" w:hAnsi="Myriad Pro" w:cs="Times New Roman"/>
          <w:sz w:val="24"/>
          <w:szCs w:val="24"/>
        </w:rPr>
        <w:t xml:space="preserve"> una fusione per semplici mo</w:t>
      </w:r>
      <w:r>
        <w:rPr>
          <w:rFonts w:ascii="Myriad Pro" w:eastAsia="Calibri" w:hAnsi="Myriad Pro" w:cs="Times New Roman"/>
          <w:sz w:val="24"/>
          <w:szCs w:val="24"/>
        </w:rPr>
        <w:t>tivazioni di fini amministrativi</w:t>
      </w:r>
      <w:r w:rsidRPr="00931A81">
        <w:rPr>
          <w:rFonts w:ascii="Myriad Pro" w:eastAsia="Calibri" w:hAnsi="Myriad Pro" w:cs="Times New Roman"/>
          <w:sz w:val="24"/>
          <w:szCs w:val="24"/>
        </w:rPr>
        <w:t xml:space="preserve"> sarebbe un assurdo. Se invece qualcuno </w:t>
      </w:r>
      <w:r w:rsidR="00540458">
        <w:rPr>
          <w:rFonts w:ascii="Myriad Pro" w:eastAsia="Calibri" w:hAnsi="Myriad Pro" w:cs="Times New Roman"/>
          <w:sz w:val="24"/>
          <w:szCs w:val="24"/>
        </w:rPr>
        <w:t>avesse</w:t>
      </w:r>
      <w:r w:rsidRPr="00931A81">
        <w:rPr>
          <w:rFonts w:ascii="Myriad Pro" w:eastAsia="Calibri" w:hAnsi="Myriad Pro" w:cs="Times New Roman"/>
          <w:sz w:val="24"/>
          <w:szCs w:val="24"/>
        </w:rPr>
        <w:t xml:space="preserve"> nella testa modalità e tempi per un reale coordinamento lo dica. Il primo convegno sulla riforma portuale, svoltosi oggi a La Spezia, e chiamato a focalizzare l’attenzione sulla integrazione fra i porti di La Spezia e di Marina di Carrara</w:t>
      </w:r>
      <w:r>
        <w:rPr>
          <w:rFonts w:ascii="Myriad Pro" w:eastAsia="Calibri" w:hAnsi="Myriad Pro" w:cs="Times New Roman"/>
          <w:sz w:val="24"/>
          <w:szCs w:val="24"/>
        </w:rPr>
        <w:t>,</w:t>
      </w:r>
      <w:r w:rsidRPr="00931A81">
        <w:rPr>
          <w:rFonts w:ascii="Myriad Pro" w:eastAsia="Calibri" w:hAnsi="Myriad Pro" w:cs="Times New Roman"/>
          <w:sz w:val="24"/>
          <w:szCs w:val="24"/>
        </w:rPr>
        <w:t xml:space="preserve"> si è chiuso con un grande interrogativo, ma anche con un auspicio condiviso da operatori e istituzioni: tentiamo di sfruttare questa occasione per realizzare una grande area logistica integrata che comprenda anche Santo Stefano </w:t>
      </w:r>
      <w:r>
        <w:rPr>
          <w:rFonts w:ascii="Myriad Pro" w:eastAsia="Calibri" w:hAnsi="Myriad Pro" w:cs="Times New Roman"/>
          <w:sz w:val="24"/>
          <w:szCs w:val="24"/>
        </w:rPr>
        <w:t xml:space="preserve">di </w:t>
      </w:r>
      <w:r w:rsidRPr="00931A81">
        <w:rPr>
          <w:rFonts w:ascii="Myriad Pro" w:eastAsia="Calibri" w:hAnsi="Myriad Pro" w:cs="Times New Roman"/>
          <w:sz w:val="24"/>
          <w:szCs w:val="24"/>
        </w:rPr>
        <w:t>Magra e che in prospettiva, possa anche beneficiare di regimi particolari per favorire l’insediamento di industrie di trasformazione e di attività legate al trasporto e alla logistica.</w:t>
      </w:r>
    </w:p>
    <w:p w:rsidR="00931A81" w:rsidRPr="00931A81" w:rsidRDefault="00931A81" w:rsidP="00931A81">
      <w:pPr>
        <w:spacing w:before="100" w:beforeAutospacing="1" w:after="100" w:afterAutospacing="1" w:line="240" w:lineRule="auto"/>
        <w:ind w:left="-284" w:right="709"/>
        <w:jc w:val="both"/>
        <w:rPr>
          <w:rFonts w:ascii="Myriad Pro" w:eastAsia="Calibri" w:hAnsi="Myriad Pro" w:cs="Times New Roman"/>
          <w:sz w:val="24"/>
          <w:szCs w:val="24"/>
        </w:rPr>
      </w:pPr>
      <w:r w:rsidRPr="00931A81">
        <w:rPr>
          <w:rFonts w:ascii="Myriad Pro" w:eastAsia="Calibri" w:hAnsi="Myriad Pro" w:cs="Times New Roman"/>
          <w:sz w:val="24"/>
          <w:szCs w:val="24"/>
        </w:rPr>
        <w:t>Parola d’ordine quindi: trasformare questa riforma dei porti in un</w:t>
      </w:r>
      <w:r>
        <w:rPr>
          <w:rFonts w:ascii="Myriad Pro" w:eastAsia="Calibri" w:hAnsi="Myriad Pro" w:cs="Times New Roman"/>
          <w:sz w:val="24"/>
          <w:szCs w:val="24"/>
        </w:rPr>
        <w:t>’</w:t>
      </w:r>
      <w:r w:rsidRPr="00931A81">
        <w:rPr>
          <w:rFonts w:ascii="Myriad Pro" w:eastAsia="Calibri" w:hAnsi="Myriad Pro" w:cs="Times New Roman"/>
          <w:sz w:val="24"/>
          <w:szCs w:val="24"/>
        </w:rPr>
        <w:t>occasione, tutt’altro che facile, per produrre ricchezza e occupazione in un’area che rischia altrimenti di perdere quota</w:t>
      </w:r>
      <w:r>
        <w:rPr>
          <w:rFonts w:ascii="Myriad Pro" w:eastAsia="Calibri" w:hAnsi="Myriad Pro" w:cs="Times New Roman"/>
          <w:sz w:val="24"/>
          <w:szCs w:val="24"/>
        </w:rPr>
        <w:t>,</w:t>
      </w:r>
      <w:r w:rsidRPr="00931A81">
        <w:rPr>
          <w:rFonts w:ascii="Myriad Pro" w:eastAsia="Calibri" w:hAnsi="Myriad Pro" w:cs="Times New Roman"/>
          <w:sz w:val="24"/>
          <w:szCs w:val="24"/>
        </w:rPr>
        <w:t xml:space="preserve"> o peggio</w:t>
      </w:r>
      <w:r>
        <w:rPr>
          <w:rFonts w:ascii="Myriad Pro" w:eastAsia="Calibri" w:hAnsi="Myriad Pro" w:cs="Times New Roman"/>
          <w:sz w:val="24"/>
          <w:szCs w:val="24"/>
        </w:rPr>
        <w:t>,</w:t>
      </w:r>
      <w:r w:rsidRPr="00931A81">
        <w:rPr>
          <w:rFonts w:ascii="Myriad Pro" w:eastAsia="Calibri" w:hAnsi="Myriad Pro" w:cs="Times New Roman"/>
          <w:sz w:val="24"/>
          <w:szCs w:val="24"/>
        </w:rPr>
        <w:t xml:space="preserve"> di diventare un mero punto di transito delle merci con scarse ricadute sul territorio.</w:t>
      </w:r>
    </w:p>
    <w:p w:rsidR="00931A81" w:rsidRPr="00931A81" w:rsidRDefault="00931A81" w:rsidP="00931A81">
      <w:pPr>
        <w:spacing w:before="100" w:beforeAutospacing="1" w:after="100" w:afterAutospacing="1" w:line="240" w:lineRule="auto"/>
        <w:ind w:left="-284" w:right="709"/>
        <w:jc w:val="both"/>
        <w:rPr>
          <w:rFonts w:ascii="Myriad Pro" w:eastAsia="Calibri" w:hAnsi="Myriad Pro" w:cs="Times New Roman"/>
          <w:sz w:val="24"/>
          <w:szCs w:val="24"/>
        </w:rPr>
      </w:pPr>
      <w:r w:rsidRPr="00931A81">
        <w:rPr>
          <w:rFonts w:ascii="Myriad Pro" w:eastAsia="Calibri" w:hAnsi="Myriad Pro" w:cs="Times New Roman"/>
          <w:sz w:val="24"/>
          <w:szCs w:val="24"/>
        </w:rPr>
        <w:t xml:space="preserve">Al punto che Ivano Russo, consulente del ministro </w:t>
      </w:r>
      <w:proofErr w:type="spellStart"/>
      <w:r w:rsidRPr="00931A81">
        <w:rPr>
          <w:rFonts w:ascii="Myriad Pro" w:eastAsia="Calibri" w:hAnsi="Myriad Pro" w:cs="Times New Roman"/>
          <w:sz w:val="24"/>
          <w:szCs w:val="24"/>
        </w:rPr>
        <w:t>Delrio</w:t>
      </w:r>
      <w:proofErr w:type="spellEnd"/>
      <w:r>
        <w:rPr>
          <w:rFonts w:ascii="Myriad Pro" w:eastAsia="Calibri" w:hAnsi="Myriad Pro" w:cs="Times New Roman"/>
          <w:sz w:val="24"/>
          <w:szCs w:val="24"/>
        </w:rPr>
        <w:t xml:space="preserve">, </w:t>
      </w:r>
      <w:r w:rsidRPr="00931A81">
        <w:rPr>
          <w:rFonts w:ascii="Myriad Pro" w:eastAsia="Calibri" w:hAnsi="Myriad Pro" w:cs="Times New Roman"/>
          <w:sz w:val="24"/>
          <w:szCs w:val="24"/>
        </w:rPr>
        <w:t xml:space="preserve"> proprio per la riforma e per il piano della logistica e dei porti, ha definito l’aggregazione fra La Spezia e Marina di Carrara “l’avamposto dell’applicazione corretta della riform</w:t>
      </w:r>
      <w:r>
        <w:rPr>
          <w:rFonts w:ascii="Myriad Pro" w:eastAsia="Calibri" w:hAnsi="Myriad Pro" w:cs="Times New Roman"/>
          <w:sz w:val="24"/>
          <w:szCs w:val="24"/>
        </w:rPr>
        <w:t>a”; r</w:t>
      </w:r>
      <w:r w:rsidRPr="00931A81">
        <w:rPr>
          <w:rFonts w:ascii="Myriad Pro" w:eastAsia="Calibri" w:hAnsi="Myriad Pro" w:cs="Times New Roman"/>
          <w:sz w:val="24"/>
          <w:szCs w:val="24"/>
        </w:rPr>
        <w:t>ivendicando anche tempi di applicazione del nuovo quadro normativo che si stanno rivelando estremamente più rapidi rispetto al passato.</w:t>
      </w:r>
    </w:p>
    <w:p w:rsidR="00931A81" w:rsidRPr="00931A81" w:rsidRDefault="00931A81" w:rsidP="00931A81">
      <w:pPr>
        <w:spacing w:before="100" w:beforeAutospacing="1" w:after="100" w:afterAutospacing="1" w:line="240" w:lineRule="auto"/>
        <w:ind w:left="-284" w:right="709"/>
        <w:jc w:val="both"/>
        <w:rPr>
          <w:rFonts w:ascii="Myriad Pro" w:eastAsia="Calibri" w:hAnsi="Myriad Pro" w:cs="Times New Roman"/>
          <w:sz w:val="24"/>
          <w:szCs w:val="24"/>
        </w:rPr>
      </w:pPr>
      <w:r w:rsidRPr="00931A81">
        <w:rPr>
          <w:rFonts w:ascii="Myriad Pro" w:eastAsia="Calibri" w:hAnsi="Myriad Pro" w:cs="Times New Roman"/>
          <w:sz w:val="24"/>
          <w:szCs w:val="24"/>
        </w:rPr>
        <w:t xml:space="preserve">Il convegno </w:t>
      </w:r>
      <w:r w:rsidR="00540458">
        <w:rPr>
          <w:rFonts w:ascii="Myriad Pro" w:eastAsia="Calibri" w:hAnsi="Myriad Pro" w:cs="Times New Roman"/>
          <w:sz w:val="24"/>
          <w:szCs w:val="24"/>
        </w:rPr>
        <w:t xml:space="preserve">svoltosi oggi </w:t>
      </w:r>
      <w:r w:rsidRPr="00931A81">
        <w:rPr>
          <w:rFonts w:ascii="Myriad Pro" w:eastAsia="Calibri" w:hAnsi="Myriad Pro" w:cs="Times New Roman"/>
          <w:sz w:val="24"/>
          <w:szCs w:val="24"/>
        </w:rPr>
        <w:t>a La Spezia dalla Associazione degli agenti marittimi e da quella degli spedizionieri, si è in effetti trasformato in un vero e proprio faccia a faccia alla ricerca di concretezza su dubbi e speranze della riforma.</w:t>
      </w:r>
    </w:p>
    <w:p w:rsidR="00931A81" w:rsidRDefault="00931A81" w:rsidP="00931A81">
      <w:pPr>
        <w:spacing w:before="100" w:beforeAutospacing="1" w:after="100" w:afterAutospacing="1" w:line="240" w:lineRule="auto"/>
        <w:ind w:left="-284" w:right="709"/>
        <w:jc w:val="both"/>
        <w:rPr>
          <w:rFonts w:ascii="Myriad Pro" w:eastAsia="Calibri" w:hAnsi="Myriad Pro" w:cs="Times New Roman"/>
          <w:sz w:val="24"/>
          <w:szCs w:val="24"/>
        </w:rPr>
      </w:pPr>
      <w:r w:rsidRPr="00931A81">
        <w:rPr>
          <w:rFonts w:ascii="Myriad Pro" w:eastAsia="Calibri" w:hAnsi="Myriad Pro" w:cs="Times New Roman"/>
          <w:sz w:val="24"/>
          <w:szCs w:val="24"/>
        </w:rPr>
        <w:t xml:space="preserve">“Vedo questa integrazione – ha affermato Carla </w:t>
      </w:r>
      <w:proofErr w:type="spellStart"/>
      <w:r w:rsidRPr="00931A81">
        <w:rPr>
          <w:rFonts w:ascii="Myriad Pro" w:eastAsia="Calibri" w:hAnsi="Myriad Pro" w:cs="Times New Roman"/>
          <w:sz w:val="24"/>
          <w:szCs w:val="24"/>
        </w:rPr>
        <w:t>Roncallo</w:t>
      </w:r>
      <w:proofErr w:type="spellEnd"/>
      <w:r w:rsidRPr="00931A81">
        <w:rPr>
          <w:rFonts w:ascii="Myriad Pro" w:eastAsia="Calibri" w:hAnsi="Myriad Pro" w:cs="Times New Roman"/>
          <w:sz w:val="24"/>
          <w:szCs w:val="24"/>
        </w:rPr>
        <w:t>, presidente dell’Autorità portuale di sistema – come un’ottima opportunità e non ho dubbi, ma è logico che sia così, che ci vorrà un po’ di tempo per realizzarla compiutamente, anche se sono convinta che la strada imboccata sia quella giusta”.</w:t>
      </w:r>
    </w:p>
    <w:p w:rsidR="005E1D32" w:rsidRPr="00931A81" w:rsidRDefault="005E1D32" w:rsidP="00931A81">
      <w:pPr>
        <w:spacing w:before="100" w:beforeAutospacing="1" w:after="100" w:afterAutospacing="1" w:line="240" w:lineRule="auto"/>
        <w:ind w:left="-284" w:right="709"/>
        <w:jc w:val="both"/>
        <w:rPr>
          <w:rFonts w:ascii="Myriad Pro" w:eastAsia="Calibri" w:hAnsi="Myriad Pro" w:cs="Times New Roman"/>
          <w:sz w:val="24"/>
          <w:szCs w:val="24"/>
        </w:rPr>
      </w:pPr>
    </w:p>
    <w:p w:rsidR="00931A81" w:rsidRPr="00931A81" w:rsidRDefault="00931A81" w:rsidP="00931A81">
      <w:pPr>
        <w:spacing w:before="100" w:beforeAutospacing="1" w:after="100" w:afterAutospacing="1" w:line="240" w:lineRule="auto"/>
        <w:ind w:left="-284" w:right="709"/>
        <w:jc w:val="both"/>
        <w:rPr>
          <w:rFonts w:ascii="Myriad Pro" w:eastAsia="Calibri" w:hAnsi="Myriad Pro" w:cs="Times New Roman"/>
          <w:sz w:val="24"/>
          <w:szCs w:val="24"/>
        </w:rPr>
      </w:pPr>
      <w:r w:rsidRPr="00931A81">
        <w:rPr>
          <w:rFonts w:ascii="Myriad Pro" w:eastAsia="Calibri" w:hAnsi="Myriad Pro" w:cs="Times New Roman"/>
          <w:sz w:val="24"/>
          <w:szCs w:val="24"/>
        </w:rPr>
        <w:lastRenderedPageBreak/>
        <w:t>Dagli interventi dei presidenti delle due associazioni, Andrea Fontana e Alessandro Laghezza, sono emersi rilievi fondamentali sulle troppe barriere amministrative e burocratiche che impediscono l’attuazione della riforma (competenze doganali, di Camere di Commercio, di riferimenti professionali), così come sulle prospettive concrete di queste integrazione. Laghezza ha rilanciato il concetto di “laboratorio”, sottolineando l’esigenza che il territorio e la comunità locale siano beneficiati delle ricadute di un traffico che non può essere solo di transito veloce delle merci. Fontana ha sottolineato come la denominazione complessa delle nuove Autorità portuali di sistema (inclusa quella del Mar Ligure Orientale) siano improponibili dal punto di vista del marketing internazionale, lanciando l’idea di un concorso di idee per dare un nome alle nuove Autorità.</w:t>
      </w:r>
    </w:p>
    <w:p w:rsidR="00931A81" w:rsidRPr="00931A81" w:rsidRDefault="00931A81" w:rsidP="00931A81">
      <w:pPr>
        <w:spacing w:before="100" w:beforeAutospacing="1" w:after="100" w:afterAutospacing="1" w:line="240" w:lineRule="auto"/>
        <w:ind w:left="-284" w:right="709"/>
        <w:jc w:val="both"/>
        <w:rPr>
          <w:rFonts w:ascii="Myriad Pro" w:eastAsia="Calibri" w:hAnsi="Myriad Pro" w:cs="Times New Roman"/>
          <w:sz w:val="24"/>
          <w:szCs w:val="24"/>
        </w:rPr>
      </w:pPr>
      <w:r w:rsidRPr="00931A81">
        <w:rPr>
          <w:rFonts w:ascii="Myriad Pro" w:eastAsia="Calibri" w:hAnsi="Myriad Pro" w:cs="Times New Roman"/>
          <w:sz w:val="24"/>
          <w:szCs w:val="24"/>
        </w:rPr>
        <w:t>Il confronto a La Spezia ha consentito la focalizzazione anche su aspetti specifici.</w:t>
      </w:r>
    </w:p>
    <w:p w:rsidR="00931A81" w:rsidRPr="00931A81" w:rsidRDefault="00931A81" w:rsidP="00931A81">
      <w:pPr>
        <w:spacing w:before="100" w:beforeAutospacing="1" w:after="100" w:afterAutospacing="1" w:line="240" w:lineRule="auto"/>
        <w:ind w:left="-284" w:right="709"/>
        <w:jc w:val="both"/>
        <w:rPr>
          <w:rFonts w:ascii="Myriad Pro" w:eastAsia="Calibri" w:hAnsi="Myriad Pro" w:cs="Times New Roman"/>
          <w:sz w:val="24"/>
          <w:szCs w:val="24"/>
        </w:rPr>
      </w:pPr>
      <w:r w:rsidRPr="00931A81">
        <w:rPr>
          <w:rFonts w:ascii="Myriad Pro" w:eastAsia="Calibri" w:hAnsi="Myriad Pro" w:cs="Times New Roman"/>
          <w:sz w:val="24"/>
          <w:szCs w:val="24"/>
        </w:rPr>
        <w:t xml:space="preserve">Stefano </w:t>
      </w:r>
      <w:proofErr w:type="spellStart"/>
      <w:r w:rsidRPr="00931A81">
        <w:rPr>
          <w:rFonts w:ascii="Myriad Pro" w:eastAsia="Calibri" w:hAnsi="Myriad Pro" w:cs="Times New Roman"/>
          <w:sz w:val="24"/>
          <w:szCs w:val="24"/>
        </w:rPr>
        <w:t>Zunarelli</w:t>
      </w:r>
      <w:proofErr w:type="spellEnd"/>
      <w:r w:rsidRPr="00931A81">
        <w:rPr>
          <w:rFonts w:ascii="Myriad Pro" w:eastAsia="Calibri" w:hAnsi="Myriad Pro" w:cs="Times New Roman"/>
          <w:sz w:val="24"/>
          <w:szCs w:val="24"/>
        </w:rPr>
        <w:t>, docente all’Università di Bologna e fra i maggiori esperti amministrativi del settore trasporti, ha lanciato la sua provocazione: considerando che</w:t>
      </w:r>
      <w:r w:rsidR="005E1D32">
        <w:rPr>
          <w:rFonts w:ascii="Myriad Pro" w:eastAsia="Calibri" w:hAnsi="Myriad Pro" w:cs="Times New Roman"/>
          <w:sz w:val="24"/>
          <w:szCs w:val="24"/>
        </w:rPr>
        <w:t>,</w:t>
      </w:r>
      <w:r w:rsidRPr="00931A81">
        <w:rPr>
          <w:rFonts w:ascii="Myriad Pro" w:eastAsia="Calibri" w:hAnsi="Myriad Pro" w:cs="Times New Roman"/>
          <w:sz w:val="24"/>
          <w:szCs w:val="24"/>
        </w:rPr>
        <w:t xml:space="preserve"> anche per una grande area logistica, la strada di una </w:t>
      </w:r>
      <w:proofErr w:type="spellStart"/>
      <w:r w:rsidRPr="00931A81">
        <w:rPr>
          <w:rFonts w:ascii="Myriad Pro" w:eastAsia="Calibri" w:hAnsi="Myriad Pro" w:cs="Times New Roman"/>
          <w:sz w:val="24"/>
          <w:szCs w:val="24"/>
        </w:rPr>
        <w:t>Zes</w:t>
      </w:r>
      <w:proofErr w:type="spellEnd"/>
      <w:r w:rsidRPr="00931A81">
        <w:rPr>
          <w:rFonts w:ascii="Myriad Pro" w:eastAsia="Calibri" w:hAnsi="Myriad Pro" w:cs="Times New Roman"/>
          <w:sz w:val="24"/>
          <w:szCs w:val="24"/>
        </w:rPr>
        <w:t xml:space="preserve"> (Zona economica speciale) non è probabilmente percorribile, esistono due alternative: l’Italia potrebbe chiedere come sistema paese all’Unione Europea l’autorizzazione a una </w:t>
      </w:r>
      <w:proofErr w:type="spellStart"/>
      <w:r w:rsidRPr="00931A81">
        <w:rPr>
          <w:rFonts w:ascii="Myriad Pro" w:eastAsia="Calibri" w:hAnsi="Myriad Pro" w:cs="Times New Roman"/>
          <w:sz w:val="24"/>
          <w:szCs w:val="24"/>
        </w:rPr>
        <w:t>Zes</w:t>
      </w:r>
      <w:proofErr w:type="spellEnd"/>
      <w:r w:rsidRPr="00931A81">
        <w:rPr>
          <w:rFonts w:ascii="Myriad Pro" w:eastAsia="Calibri" w:hAnsi="Myriad Pro" w:cs="Times New Roman"/>
          <w:sz w:val="24"/>
          <w:szCs w:val="24"/>
        </w:rPr>
        <w:t xml:space="preserve"> collettiva per i suoi sistemi portuali, a causa della perdurante crisi economica del paese. Oppure, in ogni caso, procedere a una operazione di </w:t>
      </w:r>
      <w:r w:rsidR="005E1D32">
        <w:rPr>
          <w:rFonts w:ascii="Myriad Pro" w:eastAsia="Calibri" w:hAnsi="Myriad Pro" w:cs="Times New Roman"/>
          <w:sz w:val="24"/>
          <w:szCs w:val="24"/>
        </w:rPr>
        <w:t>“</w:t>
      </w:r>
      <w:r w:rsidRPr="00931A81">
        <w:rPr>
          <w:rFonts w:ascii="Myriad Pro" w:eastAsia="Calibri" w:hAnsi="Myriad Pro" w:cs="Times New Roman"/>
          <w:sz w:val="24"/>
          <w:szCs w:val="24"/>
        </w:rPr>
        <w:t>lima” e aggiustamento in sede locale delle normative per rendere queste aree logistiche più convenienti per investitori internazionali.</w:t>
      </w:r>
    </w:p>
    <w:p w:rsidR="00931A81" w:rsidRPr="00931A81" w:rsidRDefault="00931A81" w:rsidP="00931A81">
      <w:pPr>
        <w:spacing w:before="100" w:beforeAutospacing="1" w:after="100" w:afterAutospacing="1" w:line="240" w:lineRule="auto"/>
        <w:ind w:left="-284" w:right="709"/>
        <w:jc w:val="both"/>
        <w:rPr>
          <w:rFonts w:ascii="Myriad Pro" w:eastAsia="Calibri" w:hAnsi="Myriad Pro" w:cs="Times New Roman"/>
          <w:sz w:val="24"/>
          <w:szCs w:val="24"/>
        </w:rPr>
      </w:pPr>
      <w:r w:rsidRPr="00931A81">
        <w:rPr>
          <w:rFonts w:ascii="Myriad Pro" w:eastAsia="Calibri" w:hAnsi="Myriad Pro" w:cs="Times New Roman"/>
          <w:sz w:val="24"/>
          <w:szCs w:val="24"/>
        </w:rPr>
        <w:t>Luigi Merlo, già consulente del ministro e oggi direttore relazioni istituzionali MSC per l’Italia, ha confermato l’impegno</w:t>
      </w:r>
      <w:r w:rsidR="005E1D32">
        <w:rPr>
          <w:rFonts w:ascii="Myriad Pro" w:eastAsia="Calibri" w:hAnsi="Myriad Pro" w:cs="Times New Roman"/>
          <w:sz w:val="24"/>
          <w:szCs w:val="24"/>
        </w:rPr>
        <w:t xml:space="preserve"> del gruppo di Gianluigi </w:t>
      </w:r>
      <w:proofErr w:type="spellStart"/>
      <w:r w:rsidR="005E1D32">
        <w:rPr>
          <w:rFonts w:ascii="Myriad Pro" w:eastAsia="Calibri" w:hAnsi="Myriad Pro" w:cs="Times New Roman"/>
          <w:sz w:val="24"/>
          <w:szCs w:val="24"/>
        </w:rPr>
        <w:t>Aponte</w:t>
      </w:r>
      <w:proofErr w:type="spellEnd"/>
      <w:r w:rsidRPr="00931A81">
        <w:rPr>
          <w:rFonts w:ascii="Myriad Pro" w:eastAsia="Calibri" w:hAnsi="Myriad Pro" w:cs="Times New Roman"/>
          <w:sz w:val="24"/>
          <w:szCs w:val="24"/>
        </w:rPr>
        <w:t xml:space="preserve"> sul porto di La Spezia: 747.000 container entro quest’anno pari al 57% del traffico complessivo del porto di La Spezia.</w:t>
      </w:r>
    </w:p>
    <w:p w:rsidR="00931A81" w:rsidRPr="00931A81" w:rsidRDefault="00931A81" w:rsidP="00931A81">
      <w:pPr>
        <w:spacing w:before="100" w:beforeAutospacing="1" w:after="100" w:afterAutospacing="1" w:line="240" w:lineRule="auto"/>
        <w:ind w:left="-284" w:right="709"/>
        <w:jc w:val="both"/>
        <w:rPr>
          <w:rFonts w:ascii="Myriad Pro" w:eastAsia="Calibri" w:hAnsi="Myriad Pro" w:cs="Times New Roman"/>
          <w:sz w:val="24"/>
          <w:szCs w:val="24"/>
        </w:rPr>
      </w:pPr>
      <w:r w:rsidRPr="00931A81">
        <w:rPr>
          <w:rFonts w:ascii="Myriad Pro" w:eastAsia="Calibri" w:hAnsi="Myriad Pro" w:cs="Times New Roman"/>
          <w:sz w:val="24"/>
          <w:szCs w:val="24"/>
        </w:rPr>
        <w:t xml:space="preserve">Per Gian Enzo Duci, presidente di </w:t>
      </w:r>
      <w:proofErr w:type="spellStart"/>
      <w:r w:rsidRPr="00931A81">
        <w:rPr>
          <w:rFonts w:ascii="Myriad Pro" w:eastAsia="Calibri" w:hAnsi="Myriad Pro" w:cs="Times New Roman"/>
          <w:sz w:val="24"/>
          <w:szCs w:val="24"/>
        </w:rPr>
        <w:t>Federagenti</w:t>
      </w:r>
      <w:proofErr w:type="spellEnd"/>
      <w:r w:rsidRPr="00931A81">
        <w:rPr>
          <w:rFonts w:ascii="Myriad Pro" w:eastAsia="Calibri" w:hAnsi="Myriad Pro" w:cs="Times New Roman"/>
          <w:sz w:val="24"/>
          <w:szCs w:val="24"/>
        </w:rPr>
        <w:t>, La Spezia ha già dimostrato in passato di essere in grado di “inventare” formule nuove per lo sviluppo e anche oggi ha tutte le potenzialità, anche attraverso la sua community, per affrontare e vincere questa sfida.</w:t>
      </w:r>
    </w:p>
    <w:p w:rsidR="00931A81" w:rsidRPr="00931A81" w:rsidRDefault="00931A81" w:rsidP="00931A81">
      <w:pPr>
        <w:spacing w:before="100" w:beforeAutospacing="1" w:after="100" w:afterAutospacing="1" w:line="240" w:lineRule="auto"/>
        <w:ind w:left="-284" w:right="709"/>
        <w:jc w:val="both"/>
        <w:rPr>
          <w:rFonts w:ascii="Myriad Pro" w:eastAsia="Calibri" w:hAnsi="Myriad Pro" w:cs="Times New Roman"/>
          <w:sz w:val="24"/>
          <w:szCs w:val="24"/>
        </w:rPr>
      </w:pPr>
      <w:r w:rsidRPr="00931A81">
        <w:rPr>
          <w:rFonts w:ascii="Myriad Pro" w:eastAsia="Calibri" w:hAnsi="Myriad Pro" w:cs="Times New Roman"/>
          <w:sz w:val="24"/>
          <w:szCs w:val="24"/>
        </w:rPr>
        <w:t xml:space="preserve">Nel corso del convegno è stato presentato dall’Autorità portuale di sistema anche il progetto di sviluppo e di compatibilità ambientale e architettonica del nuovo polo logistico di Santo Stefano </w:t>
      </w:r>
      <w:r w:rsidR="005E1D32">
        <w:rPr>
          <w:rFonts w:ascii="Myriad Pro" w:eastAsia="Calibri" w:hAnsi="Myriad Pro" w:cs="Times New Roman"/>
          <w:sz w:val="24"/>
          <w:szCs w:val="24"/>
        </w:rPr>
        <w:t xml:space="preserve"> di </w:t>
      </w:r>
      <w:r w:rsidRPr="00931A81">
        <w:rPr>
          <w:rFonts w:ascii="Myriad Pro" w:eastAsia="Calibri" w:hAnsi="Myriad Pro" w:cs="Times New Roman"/>
          <w:sz w:val="24"/>
          <w:szCs w:val="24"/>
        </w:rPr>
        <w:t xml:space="preserve">Magra, progetto redatto dal </w:t>
      </w:r>
      <w:proofErr w:type="spellStart"/>
      <w:r w:rsidRPr="00931A81">
        <w:rPr>
          <w:rFonts w:ascii="Myriad Pro" w:eastAsia="Calibri" w:hAnsi="Myriad Pro" w:cs="Times New Roman"/>
          <w:sz w:val="24"/>
          <w:szCs w:val="24"/>
        </w:rPr>
        <w:t>Dad</w:t>
      </w:r>
      <w:proofErr w:type="spellEnd"/>
      <w:r w:rsidRPr="00931A81">
        <w:rPr>
          <w:rFonts w:ascii="Myriad Pro" w:eastAsia="Calibri" w:hAnsi="Myriad Pro" w:cs="Times New Roman"/>
          <w:sz w:val="24"/>
          <w:szCs w:val="24"/>
        </w:rPr>
        <w:t xml:space="preserve"> dell’Università di Genova (Carlo Alberto </w:t>
      </w:r>
      <w:proofErr w:type="spellStart"/>
      <w:r w:rsidRPr="00931A81">
        <w:rPr>
          <w:rFonts w:ascii="Myriad Pro" w:eastAsia="Calibri" w:hAnsi="Myriad Pro" w:cs="Times New Roman"/>
          <w:sz w:val="24"/>
          <w:szCs w:val="24"/>
        </w:rPr>
        <w:t>Cozzani</w:t>
      </w:r>
      <w:proofErr w:type="spellEnd"/>
      <w:r w:rsidRPr="00931A81">
        <w:rPr>
          <w:rFonts w:ascii="Myriad Pro" w:eastAsia="Calibri" w:hAnsi="Myriad Pro" w:cs="Times New Roman"/>
          <w:sz w:val="24"/>
          <w:szCs w:val="24"/>
        </w:rPr>
        <w:t xml:space="preserve"> e Massimiliano </w:t>
      </w:r>
      <w:proofErr w:type="spellStart"/>
      <w:r w:rsidRPr="00931A81">
        <w:rPr>
          <w:rFonts w:ascii="Myriad Pro" w:eastAsia="Calibri" w:hAnsi="Myriad Pro" w:cs="Times New Roman"/>
          <w:sz w:val="24"/>
          <w:szCs w:val="24"/>
        </w:rPr>
        <w:t>Giberti</w:t>
      </w:r>
      <w:proofErr w:type="spellEnd"/>
      <w:r w:rsidRPr="00931A81">
        <w:rPr>
          <w:rFonts w:ascii="Myriad Pro" w:eastAsia="Calibri" w:hAnsi="Myriad Pro" w:cs="Times New Roman"/>
          <w:sz w:val="24"/>
          <w:szCs w:val="24"/>
        </w:rPr>
        <w:t>).</w:t>
      </w:r>
    </w:p>
    <w:p w:rsidR="00931A81" w:rsidRDefault="00931A81" w:rsidP="00931A81">
      <w:pPr>
        <w:spacing w:before="100" w:beforeAutospacing="1" w:after="100" w:afterAutospacing="1" w:line="240" w:lineRule="auto"/>
        <w:ind w:left="-284" w:right="709"/>
        <w:jc w:val="both"/>
        <w:rPr>
          <w:rFonts w:ascii="Myriad Pro" w:eastAsia="Calibri" w:hAnsi="Myriad Pro" w:cs="Times New Roman"/>
          <w:sz w:val="24"/>
          <w:szCs w:val="24"/>
        </w:rPr>
      </w:pPr>
    </w:p>
    <w:p w:rsidR="00931A81" w:rsidRDefault="00931A81" w:rsidP="00931A81">
      <w:pPr>
        <w:spacing w:before="100" w:beforeAutospacing="1" w:after="100" w:afterAutospacing="1" w:line="240" w:lineRule="auto"/>
        <w:ind w:left="-284" w:right="709"/>
        <w:jc w:val="both"/>
        <w:rPr>
          <w:rFonts w:ascii="Myriad Pro" w:eastAsia="Calibri" w:hAnsi="Myriad Pro" w:cs="Times New Roman"/>
          <w:sz w:val="24"/>
          <w:szCs w:val="24"/>
        </w:rPr>
      </w:pPr>
    </w:p>
    <w:p w:rsidR="00931A81" w:rsidRPr="00931A81" w:rsidRDefault="00931A81" w:rsidP="00931A81">
      <w:pPr>
        <w:spacing w:before="100" w:beforeAutospacing="1" w:after="100" w:afterAutospacing="1" w:line="240" w:lineRule="auto"/>
        <w:ind w:left="-284" w:right="709"/>
        <w:jc w:val="both"/>
        <w:rPr>
          <w:rFonts w:ascii="Myriad Pro" w:eastAsia="Calibri" w:hAnsi="Myriad Pro" w:cs="Times New Roman"/>
          <w:sz w:val="24"/>
          <w:szCs w:val="24"/>
          <w:u w:val="single"/>
        </w:rPr>
      </w:pPr>
    </w:p>
    <w:p w:rsidR="00931A81" w:rsidRPr="00931A81" w:rsidRDefault="00931A81" w:rsidP="00931A81">
      <w:pPr>
        <w:spacing w:before="100" w:beforeAutospacing="1" w:after="100" w:afterAutospacing="1" w:line="240" w:lineRule="auto"/>
        <w:ind w:left="-284" w:right="709"/>
        <w:jc w:val="both"/>
        <w:rPr>
          <w:rFonts w:ascii="Myriad Pro" w:eastAsia="Calibri" w:hAnsi="Myriad Pro" w:cs="Times New Roman"/>
          <w:i/>
          <w:sz w:val="24"/>
          <w:szCs w:val="24"/>
        </w:rPr>
      </w:pPr>
      <w:r w:rsidRPr="00931A81">
        <w:rPr>
          <w:rFonts w:ascii="Myriad Pro" w:eastAsia="Calibri" w:hAnsi="Myriad Pro" w:cs="Times New Roman"/>
          <w:i/>
          <w:sz w:val="24"/>
          <w:szCs w:val="24"/>
        </w:rPr>
        <w:t>La Spezia, 3 maggio 2017</w:t>
      </w:r>
    </w:p>
    <w:p w:rsidR="00931A81" w:rsidRPr="00931A81" w:rsidRDefault="00931A81" w:rsidP="00931A81">
      <w:pPr>
        <w:spacing w:before="100" w:beforeAutospacing="1" w:after="100" w:afterAutospacing="1" w:line="240" w:lineRule="auto"/>
        <w:ind w:left="-284" w:right="709"/>
        <w:jc w:val="both"/>
        <w:rPr>
          <w:rFonts w:ascii="Myriad Pro" w:eastAsia="Calibri" w:hAnsi="Myriad Pro" w:cs="Times New Roman"/>
          <w:sz w:val="24"/>
          <w:szCs w:val="24"/>
        </w:rPr>
      </w:pPr>
    </w:p>
    <w:p w:rsidR="00931A81" w:rsidRPr="00931A81" w:rsidRDefault="00931A81" w:rsidP="00931A81">
      <w:pPr>
        <w:spacing w:before="100" w:beforeAutospacing="1" w:after="100" w:afterAutospacing="1" w:line="240" w:lineRule="auto"/>
        <w:ind w:left="-284" w:right="709"/>
        <w:jc w:val="both"/>
        <w:rPr>
          <w:rFonts w:ascii="Myriad Pro" w:eastAsia="Calibri" w:hAnsi="Myriad Pro" w:cs="Times New Roman"/>
          <w:sz w:val="24"/>
          <w:szCs w:val="24"/>
        </w:rPr>
      </w:pPr>
      <w:r>
        <w:rPr>
          <w:rFonts w:ascii="Myriad Pro" w:eastAsia="Calibri" w:hAnsi="Myriad Pro" w:cs="Times New Roman"/>
          <w:sz w:val="24"/>
          <w:szCs w:val="24"/>
        </w:rPr>
        <w:t>P</w:t>
      </w:r>
      <w:r w:rsidRPr="00931A81">
        <w:rPr>
          <w:rFonts w:ascii="Myriad Pro" w:eastAsia="Calibri" w:hAnsi="Myriad Pro" w:cs="Times New Roman"/>
          <w:sz w:val="24"/>
          <w:szCs w:val="24"/>
        </w:rPr>
        <w:t>er ulteriori informazioni</w:t>
      </w:r>
    </w:p>
    <w:p w:rsidR="00931A81" w:rsidRPr="00931A81" w:rsidRDefault="00931A81" w:rsidP="00931A81">
      <w:pPr>
        <w:spacing w:before="100" w:beforeAutospacing="1" w:after="100" w:afterAutospacing="1" w:line="240" w:lineRule="auto"/>
        <w:ind w:left="-284" w:right="709"/>
        <w:jc w:val="both"/>
        <w:rPr>
          <w:rFonts w:ascii="Myriad Pro" w:eastAsia="Calibri" w:hAnsi="Myriad Pro" w:cs="Times New Roman"/>
          <w:sz w:val="24"/>
          <w:szCs w:val="24"/>
        </w:rPr>
      </w:pPr>
      <w:r w:rsidRPr="00931A81">
        <w:rPr>
          <w:rFonts w:ascii="Myriad Pro" w:eastAsia="Calibri" w:hAnsi="Myriad Pro" w:cs="Times New Roman"/>
          <w:sz w:val="24"/>
          <w:szCs w:val="24"/>
        </w:rPr>
        <w:t>Barbara Gazzale</w:t>
      </w:r>
    </w:p>
    <w:p w:rsidR="00931A81" w:rsidRPr="00931A81" w:rsidRDefault="00931A81" w:rsidP="00931A81">
      <w:pPr>
        <w:spacing w:before="100" w:beforeAutospacing="1" w:after="100" w:afterAutospacing="1" w:line="240" w:lineRule="auto"/>
        <w:ind w:left="-284" w:right="709"/>
        <w:jc w:val="both"/>
        <w:rPr>
          <w:rFonts w:ascii="Myriad Pro" w:eastAsia="Calibri" w:hAnsi="Myriad Pro" w:cs="Times New Roman"/>
          <w:sz w:val="24"/>
          <w:szCs w:val="24"/>
        </w:rPr>
      </w:pPr>
      <w:r w:rsidRPr="00931A81">
        <w:rPr>
          <w:rFonts w:ascii="Myriad Pro" w:eastAsia="Calibri" w:hAnsi="Myriad Pro" w:cs="Times New Roman"/>
          <w:sz w:val="24"/>
          <w:szCs w:val="24"/>
        </w:rPr>
        <w:t>348 4144780</w:t>
      </w:r>
    </w:p>
    <w:p w:rsidR="005801B5" w:rsidRDefault="005801B5" w:rsidP="00A155B4">
      <w:pPr>
        <w:spacing w:after="0" w:line="240" w:lineRule="auto"/>
        <w:ind w:left="709"/>
        <w:jc w:val="both"/>
        <w:rPr>
          <w:rFonts w:ascii="Myriad Pro" w:hAnsi="Myriad Pro" w:cs="Arial"/>
        </w:rPr>
      </w:pPr>
    </w:p>
    <w:p w:rsidR="005801B5" w:rsidRPr="00A155B4" w:rsidRDefault="005801B5" w:rsidP="005931D9">
      <w:pPr>
        <w:spacing w:after="0" w:line="240" w:lineRule="auto"/>
        <w:ind w:left="-709"/>
        <w:jc w:val="both"/>
        <w:rPr>
          <w:rFonts w:ascii="Myriad Pro" w:hAnsi="Myriad Pro" w:cs="Arial"/>
          <w:i/>
        </w:rPr>
      </w:pPr>
    </w:p>
    <w:sectPr w:rsidR="005801B5" w:rsidRPr="00A155B4" w:rsidSect="00931A81">
      <w:footerReference w:type="default" r:id="rId10"/>
      <w:pgSz w:w="11906" w:h="16838"/>
      <w:pgMar w:top="851" w:right="424" w:bottom="284" w:left="1134" w:header="708" w:footer="1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E44" w:rsidRDefault="00950E44" w:rsidP="00177599">
      <w:pPr>
        <w:spacing w:after="0" w:line="240" w:lineRule="auto"/>
      </w:pPr>
      <w:r>
        <w:separator/>
      </w:r>
    </w:p>
  </w:endnote>
  <w:endnote w:type="continuationSeparator" w:id="0">
    <w:p w:rsidR="00950E44" w:rsidRDefault="00950E44" w:rsidP="001775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MyriadPro-Regular">
    <w:altName w:val="Malgun Gothic"/>
    <w:panose1 w:val="020B0503030403020204"/>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599" w:rsidRPr="00177599" w:rsidRDefault="00177599" w:rsidP="00177599">
    <w:pPr>
      <w:spacing w:after="0"/>
      <w:ind w:left="-851" w:right="-284"/>
      <w:jc w:val="center"/>
      <w:rPr>
        <w:rFonts w:ascii="MyriadPro-Regular" w:hAnsi="MyriadPro-Regular" w:cs="MyriadPro-Regular"/>
        <w:sz w:val="20"/>
        <w:szCs w:val="20"/>
      </w:rPr>
    </w:pPr>
    <w:r w:rsidRPr="00F74E76">
      <w:rPr>
        <w:rFonts w:ascii="MyriadPro-Regular" w:hAnsi="MyriadPro-Regular" w:cs="MyriadPro-Regular"/>
        <w:i/>
        <w:sz w:val="20"/>
        <w:szCs w:val="20"/>
      </w:rPr>
      <w:t>Segreteria organizzativa: Star comunicazione in movimento</w:t>
    </w:r>
    <w:r w:rsidRPr="00F74E76">
      <w:rPr>
        <w:rFonts w:ascii="MyriadPro-Regular" w:hAnsi="MyriadPro-Regular" w:cs="MyriadPro-Regular"/>
        <w:sz w:val="20"/>
        <w:szCs w:val="20"/>
      </w:rPr>
      <w:t xml:space="preserve">  </w:t>
    </w:r>
    <w:r w:rsidRPr="00F74E76">
      <w:rPr>
        <w:rFonts w:ascii="MS Gothic" w:eastAsia="MS Gothic" w:hAnsi="MS Gothic" w:cs="MS Gothic" w:hint="eastAsia"/>
        <w:color w:val="333333"/>
        <w:sz w:val="20"/>
        <w:szCs w:val="20"/>
        <w:shd w:val="clear" w:color="auto" w:fill="FFFFFF"/>
      </w:rPr>
      <w:t>▸</w:t>
    </w:r>
    <w:r w:rsidRPr="00F74E76">
      <w:rPr>
        <w:rFonts w:ascii="MS Gothic" w:eastAsia="MS Gothic" w:hAnsi="MS Gothic" w:cs="MS Gothic"/>
        <w:color w:val="333333"/>
        <w:sz w:val="20"/>
        <w:szCs w:val="20"/>
        <w:shd w:val="clear" w:color="auto" w:fill="FFFFFF"/>
      </w:rPr>
      <w:t xml:space="preserve"> </w:t>
    </w:r>
    <w:r w:rsidRPr="00F74E76">
      <w:rPr>
        <w:rFonts w:ascii="MyriadPro-Regular" w:hAnsi="MyriadPro-Regular" w:cs="MyriadPro-Regular"/>
        <w:sz w:val="20"/>
        <w:szCs w:val="20"/>
      </w:rPr>
      <w:t xml:space="preserve">tel. 348 4144780 </w:t>
    </w:r>
    <w:r w:rsidRPr="00F74E76">
      <w:rPr>
        <w:rFonts w:ascii="MS Gothic" w:eastAsia="MS Gothic" w:hAnsi="MS Gothic" w:cs="MS Gothic" w:hint="eastAsia"/>
        <w:color w:val="333333"/>
        <w:sz w:val="20"/>
        <w:szCs w:val="20"/>
        <w:shd w:val="clear" w:color="auto" w:fill="FFFFFF"/>
      </w:rPr>
      <w:t>▸</w:t>
    </w:r>
    <w:r w:rsidRPr="00F74E76">
      <w:rPr>
        <w:rFonts w:ascii="MS Gothic" w:eastAsia="MS Gothic" w:hAnsi="MS Gothic" w:cs="MS Gothic"/>
        <w:color w:val="333333"/>
        <w:sz w:val="20"/>
        <w:szCs w:val="20"/>
        <w:shd w:val="clear" w:color="auto" w:fill="FFFFFF"/>
      </w:rPr>
      <w:t xml:space="preserve"> </w:t>
    </w:r>
    <w:r w:rsidRPr="00F74E76">
      <w:rPr>
        <w:rFonts w:ascii="MyriadPro-Regular" w:hAnsi="MyriadPro-Regular" w:cs="MyriadPro-Regular"/>
        <w:sz w:val="20"/>
        <w:szCs w:val="20"/>
      </w:rPr>
      <w:t>mail: info@starcomunicazione.com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E44" w:rsidRDefault="00950E44" w:rsidP="00177599">
      <w:pPr>
        <w:spacing w:after="0" w:line="240" w:lineRule="auto"/>
      </w:pPr>
      <w:r>
        <w:separator/>
      </w:r>
    </w:p>
  </w:footnote>
  <w:footnote w:type="continuationSeparator" w:id="0">
    <w:p w:rsidR="00950E44" w:rsidRDefault="00950E44" w:rsidP="001775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61ECC"/>
    <w:multiLevelType w:val="hybridMultilevel"/>
    <w:tmpl w:val="3C4CB7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0F94548"/>
    <w:multiLevelType w:val="hybridMultilevel"/>
    <w:tmpl w:val="4C2802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1435DE2"/>
    <w:multiLevelType w:val="hybridMultilevel"/>
    <w:tmpl w:val="CCD8F1FC"/>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3">
    <w:nsid w:val="1A543118"/>
    <w:multiLevelType w:val="hybridMultilevel"/>
    <w:tmpl w:val="6ABC31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DB97842"/>
    <w:multiLevelType w:val="hybridMultilevel"/>
    <w:tmpl w:val="77E89E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0CD0C7B"/>
    <w:multiLevelType w:val="hybridMultilevel"/>
    <w:tmpl w:val="0AAE29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199352F"/>
    <w:multiLevelType w:val="hybridMultilevel"/>
    <w:tmpl w:val="F9921044"/>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8FC7B6B"/>
    <w:multiLevelType w:val="hybridMultilevel"/>
    <w:tmpl w:val="152EC9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9D75162"/>
    <w:multiLevelType w:val="hybridMultilevel"/>
    <w:tmpl w:val="AC8644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75B6E98"/>
    <w:multiLevelType w:val="hybridMultilevel"/>
    <w:tmpl w:val="9118EE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D006A46"/>
    <w:multiLevelType w:val="hybridMultilevel"/>
    <w:tmpl w:val="87D436C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1A2230C"/>
    <w:multiLevelType w:val="hybridMultilevel"/>
    <w:tmpl w:val="981267A2"/>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2">
    <w:nsid w:val="42DF324E"/>
    <w:multiLevelType w:val="hybridMultilevel"/>
    <w:tmpl w:val="47AC02C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nsid w:val="454D6013"/>
    <w:multiLevelType w:val="hybridMultilevel"/>
    <w:tmpl w:val="F35E28E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4687660A"/>
    <w:multiLevelType w:val="hybridMultilevel"/>
    <w:tmpl w:val="B8E6E6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46A73E43"/>
    <w:multiLevelType w:val="hybridMultilevel"/>
    <w:tmpl w:val="8020F0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47B11017"/>
    <w:multiLevelType w:val="hybridMultilevel"/>
    <w:tmpl w:val="D23A97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59F437BF"/>
    <w:multiLevelType w:val="hybridMultilevel"/>
    <w:tmpl w:val="D6DEAC3E"/>
    <w:lvl w:ilvl="0" w:tplc="08100001">
      <w:start w:val="1"/>
      <w:numFmt w:val="bullet"/>
      <w:lvlText w:val=""/>
      <w:lvlJc w:val="left"/>
      <w:pPr>
        <w:ind w:left="1429" w:hanging="360"/>
      </w:pPr>
      <w:rPr>
        <w:rFonts w:ascii="Symbol" w:hAnsi="Symbol" w:hint="default"/>
      </w:rPr>
    </w:lvl>
    <w:lvl w:ilvl="1" w:tplc="08100003" w:tentative="1">
      <w:start w:val="1"/>
      <w:numFmt w:val="bullet"/>
      <w:lvlText w:val="o"/>
      <w:lvlJc w:val="left"/>
      <w:pPr>
        <w:ind w:left="2149" w:hanging="360"/>
      </w:pPr>
      <w:rPr>
        <w:rFonts w:ascii="Courier New" w:hAnsi="Courier New" w:cs="Courier New" w:hint="default"/>
      </w:rPr>
    </w:lvl>
    <w:lvl w:ilvl="2" w:tplc="08100005" w:tentative="1">
      <w:start w:val="1"/>
      <w:numFmt w:val="bullet"/>
      <w:lvlText w:val=""/>
      <w:lvlJc w:val="left"/>
      <w:pPr>
        <w:ind w:left="2869" w:hanging="360"/>
      </w:pPr>
      <w:rPr>
        <w:rFonts w:ascii="Wingdings" w:hAnsi="Wingdings" w:hint="default"/>
      </w:rPr>
    </w:lvl>
    <w:lvl w:ilvl="3" w:tplc="08100001" w:tentative="1">
      <w:start w:val="1"/>
      <w:numFmt w:val="bullet"/>
      <w:lvlText w:val=""/>
      <w:lvlJc w:val="left"/>
      <w:pPr>
        <w:ind w:left="3589" w:hanging="360"/>
      </w:pPr>
      <w:rPr>
        <w:rFonts w:ascii="Symbol" w:hAnsi="Symbol" w:hint="default"/>
      </w:rPr>
    </w:lvl>
    <w:lvl w:ilvl="4" w:tplc="08100003" w:tentative="1">
      <w:start w:val="1"/>
      <w:numFmt w:val="bullet"/>
      <w:lvlText w:val="o"/>
      <w:lvlJc w:val="left"/>
      <w:pPr>
        <w:ind w:left="4309" w:hanging="360"/>
      </w:pPr>
      <w:rPr>
        <w:rFonts w:ascii="Courier New" w:hAnsi="Courier New" w:cs="Courier New" w:hint="default"/>
      </w:rPr>
    </w:lvl>
    <w:lvl w:ilvl="5" w:tplc="08100005" w:tentative="1">
      <w:start w:val="1"/>
      <w:numFmt w:val="bullet"/>
      <w:lvlText w:val=""/>
      <w:lvlJc w:val="left"/>
      <w:pPr>
        <w:ind w:left="5029" w:hanging="360"/>
      </w:pPr>
      <w:rPr>
        <w:rFonts w:ascii="Wingdings" w:hAnsi="Wingdings" w:hint="default"/>
      </w:rPr>
    </w:lvl>
    <w:lvl w:ilvl="6" w:tplc="08100001" w:tentative="1">
      <w:start w:val="1"/>
      <w:numFmt w:val="bullet"/>
      <w:lvlText w:val=""/>
      <w:lvlJc w:val="left"/>
      <w:pPr>
        <w:ind w:left="5749" w:hanging="360"/>
      </w:pPr>
      <w:rPr>
        <w:rFonts w:ascii="Symbol" w:hAnsi="Symbol" w:hint="default"/>
      </w:rPr>
    </w:lvl>
    <w:lvl w:ilvl="7" w:tplc="08100003" w:tentative="1">
      <w:start w:val="1"/>
      <w:numFmt w:val="bullet"/>
      <w:lvlText w:val="o"/>
      <w:lvlJc w:val="left"/>
      <w:pPr>
        <w:ind w:left="6469" w:hanging="360"/>
      </w:pPr>
      <w:rPr>
        <w:rFonts w:ascii="Courier New" w:hAnsi="Courier New" w:cs="Courier New" w:hint="default"/>
      </w:rPr>
    </w:lvl>
    <w:lvl w:ilvl="8" w:tplc="08100005" w:tentative="1">
      <w:start w:val="1"/>
      <w:numFmt w:val="bullet"/>
      <w:lvlText w:val=""/>
      <w:lvlJc w:val="left"/>
      <w:pPr>
        <w:ind w:left="7189" w:hanging="360"/>
      </w:pPr>
      <w:rPr>
        <w:rFonts w:ascii="Wingdings" w:hAnsi="Wingdings" w:hint="default"/>
      </w:rPr>
    </w:lvl>
  </w:abstractNum>
  <w:abstractNum w:abstractNumId="18">
    <w:nsid w:val="622A2937"/>
    <w:multiLevelType w:val="hybridMultilevel"/>
    <w:tmpl w:val="973ECE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66BA3285"/>
    <w:multiLevelType w:val="hybridMultilevel"/>
    <w:tmpl w:val="CDEC6D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69F64554"/>
    <w:multiLevelType w:val="hybridMultilevel"/>
    <w:tmpl w:val="CF7C58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6C497ADC"/>
    <w:multiLevelType w:val="hybridMultilevel"/>
    <w:tmpl w:val="25243B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79266B4F"/>
    <w:multiLevelType w:val="hybridMultilevel"/>
    <w:tmpl w:val="E58EF72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3">
    <w:nsid w:val="7F3D2C37"/>
    <w:multiLevelType w:val="hybridMultilevel"/>
    <w:tmpl w:val="0194CD60"/>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num w:numId="1">
    <w:abstractNumId w:val="21"/>
  </w:num>
  <w:num w:numId="2">
    <w:abstractNumId w:val="9"/>
  </w:num>
  <w:num w:numId="3">
    <w:abstractNumId w:val="3"/>
  </w:num>
  <w:num w:numId="4">
    <w:abstractNumId w:val="8"/>
  </w:num>
  <w:num w:numId="5">
    <w:abstractNumId w:val="20"/>
  </w:num>
  <w:num w:numId="6">
    <w:abstractNumId w:val="1"/>
  </w:num>
  <w:num w:numId="7">
    <w:abstractNumId w:val="18"/>
  </w:num>
  <w:num w:numId="8">
    <w:abstractNumId w:val="16"/>
  </w:num>
  <w:num w:numId="9">
    <w:abstractNumId w:val="22"/>
  </w:num>
  <w:num w:numId="10">
    <w:abstractNumId w:val="15"/>
  </w:num>
  <w:num w:numId="11">
    <w:abstractNumId w:val="19"/>
  </w:num>
  <w:num w:numId="12">
    <w:abstractNumId w:val="17"/>
  </w:num>
  <w:num w:numId="13">
    <w:abstractNumId w:val="23"/>
  </w:num>
  <w:num w:numId="14">
    <w:abstractNumId w:val="7"/>
  </w:num>
  <w:num w:numId="15">
    <w:abstractNumId w:val="2"/>
  </w:num>
  <w:num w:numId="16">
    <w:abstractNumId w:val="14"/>
  </w:num>
  <w:num w:numId="17">
    <w:abstractNumId w:val="11"/>
  </w:num>
  <w:num w:numId="18">
    <w:abstractNumId w:val="0"/>
  </w:num>
  <w:num w:numId="19">
    <w:abstractNumId w:val="4"/>
  </w:num>
  <w:num w:numId="20">
    <w:abstractNumId w:val="12"/>
  </w:num>
  <w:num w:numId="21">
    <w:abstractNumId w:val="13"/>
  </w:num>
  <w:num w:numId="22">
    <w:abstractNumId w:val="6"/>
  </w:num>
  <w:num w:numId="23">
    <w:abstractNumId w:val="10"/>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ECA"/>
    <w:rsid w:val="00037E92"/>
    <w:rsid w:val="00051D88"/>
    <w:rsid w:val="00052113"/>
    <w:rsid w:val="0005703B"/>
    <w:rsid w:val="0006211B"/>
    <w:rsid w:val="000976F0"/>
    <w:rsid w:val="000A0637"/>
    <w:rsid w:val="000A0C41"/>
    <w:rsid w:val="000C06FF"/>
    <w:rsid w:val="000C4D08"/>
    <w:rsid w:val="000E70FF"/>
    <w:rsid w:val="001122AF"/>
    <w:rsid w:val="00122A42"/>
    <w:rsid w:val="00123FBB"/>
    <w:rsid w:val="00177599"/>
    <w:rsid w:val="001949A5"/>
    <w:rsid w:val="001969A3"/>
    <w:rsid w:val="001B073E"/>
    <w:rsid w:val="001B0895"/>
    <w:rsid w:val="001B52CE"/>
    <w:rsid w:val="001B7D02"/>
    <w:rsid w:val="001C56DE"/>
    <w:rsid w:val="001D0741"/>
    <w:rsid w:val="001F5F3C"/>
    <w:rsid w:val="00203E6C"/>
    <w:rsid w:val="00204761"/>
    <w:rsid w:val="00232684"/>
    <w:rsid w:val="00235543"/>
    <w:rsid w:val="00274F29"/>
    <w:rsid w:val="00276BC5"/>
    <w:rsid w:val="002A059E"/>
    <w:rsid w:val="002B4344"/>
    <w:rsid w:val="002D14E7"/>
    <w:rsid w:val="002D2ECA"/>
    <w:rsid w:val="002E5DA6"/>
    <w:rsid w:val="002F043E"/>
    <w:rsid w:val="002F38C7"/>
    <w:rsid w:val="00301F03"/>
    <w:rsid w:val="00345CA2"/>
    <w:rsid w:val="00346CEF"/>
    <w:rsid w:val="00355098"/>
    <w:rsid w:val="00365FA4"/>
    <w:rsid w:val="003702F8"/>
    <w:rsid w:val="0037049E"/>
    <w:rsid w:val="0038423C"/>
    <w:rsid w:val="003935D6"/>
    <w:rsid w:val="00397E01"/>
    <w:rsid w:val="003A0F23"/>
    <w:rsid w:val="003A2282"/>
    <w:rsid w:val="003A26DF"/>
    <w:rsid w:val="003A6DBE"/>
    <w:rsid w:val="003D59BB"/>
    <w:rsid w:val="003E3BFA"/>
    <w:rsid w:val="003F0B52"/>
    <w:rsid w:val="00410BB1"/>
    <w:rsid w:val="004238F9"/>
    <w:rsid w:val="00423AB0"/>
    <w:rsid w:val="00460309"/>
    <w:rsid w:val="004702E5"/>
    <w:rsid w:val="0051724B"/>
    <w:rsid w:val="00540458"/>
    <w:rsid w:val="00554E80"/>
    <w:rsid w:val="00576ED5"/>
    <w:rsid w:val="00577E8A"/>
    <w:rsid w:val="005801B5"/>
    <w:rsid w:val="00590088"/>
    <w:rsid w:val="005931D9"/>
    <w:rsid w:val="005B3158"/>
    <w:rsid w:val="005D6BFD"/>
    <w:rsid w:val="005D77E9"/>
    <w:rsid w:val="005E1D32"/>
    <w:rsid w:val="005F4B0D"/>
    <w:rsid w:val="00600623"/>
    <w:rsid w:val="006769C6"/>
    <w:rsid w:val="00696856"/>
    <w:rsid w:val="006D468F"/>
    <w:rsid w:val="006E0CBF"/>
    <w:rsid w:val="006F15E4"/>
    <w:rsid w:val="00716671"/>
    <w:rsid w:val="00737D47"/>
    <w:rsid w:val="007426DD"/>
    <w:rsid w:val="007747C7"/>
    <w:rsid w:val="00781915"/>
    <w:rsid w:val="0078434D"/>
    <w:rsid w:val="007D5B9E"/>
    <w:rsid w:val="0083700F"/>
    <w:rsid w:val="0085106F"/>
    <w:rsid w:val="008776CF"/>
    <w:rsid w:val="008A055D"/>
    <w:rsid w:val="008B75D3"/>
    <w:rsid w:val="008C5D21"/>
    <w:rsid w:val="008F12D0"/>
    <w:rsid w:val="00906E37"/>
    <w:rsid w:val="009216FE"/>
    <w:rsid w:val="00931A81"/>
    <w:rsid w:val="0093630B"/>
    <w:rsid w:val="00950E44"/>
    <w:rsid w:val="00982029"/>
    <w:rsid w:val="00987B6E"/>
    <w:rsid w:val="009D4D93"/>
    <w:rsid w:val="009D4E5C"/>
    <w:rsid w:val="009E3945"/>
    <w:rsid w:val="00A155B4"/>
    <w:rsid w:val="00A347F8"/>
    <w:rsid w:val="00A43D98"/>
    <w:rsid w:val="00A443A1"/>
    <w:rsid w:val="00A63654"/>
    <w:rsid w:val="00AD297D"/>
    <w:rsid w:val="00AE5374"/>
    <w:rsid w:val="00B23F95"/>
    <w:rsid w:val="00B25480"/>
    <w:rsid w:val="00BA3D00"/>
    <w:rsid w:val="00BB3EBE"/>
    <w:rsid w:val="00BC6083"/>
    <w:rsid w:val="00BD121C"/>
    <w:rsid w:val="00BD305F"/>
    <w:rsid w:val="00BE4C0D"/>
    <w:rsid w:val="00BF72B7"/>
    <w:rsid w:val="00C01683"/>
    <w:rsid w:val="00C24FCD"/>
    <w:rsid w:val="00C37674"/>
    <w:rsid w:val="00C72141"/>
    <w:rsid w:val="00CC20AD"/>
    <w:rsid w:val="00CD6963"/>
    <w:rsid w:val="00D475CB"/>
    <w:rsid w:val="00D657E8"/>
    <w:rsid w:val="00D91F6F"/>
    <w:rsid w:val="00DB2FBA"/>
    <w:rsid w:val="00DC5C20"/>
    <w:rsid w:val="00DC7370"/>
    <w:rsid w:val="00E521F3"/>
    <w:rsid w:val="00E65999"/>
    <w:rsid w:val="00E72A4E"/>
    <w:rsid w:val="00E837A4"/>
    <w:rsid w:val="00E93C67"/>
    <w:rsid w:val="00EA3A55"/>
    <w:rsid w:val="00EB1494"/>
    <w:rsid w:val="00EF1A7B"/>
    <w:rsid w:val="00EF2A27"/>
    <w:rsid w:val="00F7401B"/>
    <w:rsid w:val="00F74E76"/>
    <w:rsid w:val="00FA1CE2"/>
    <w:rsid w:val="00FC6722"/>
    <w:rsid w:val="00FC6C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D2ECA"/>
    <w:pPr>
      <w:ind w:left="720"/>
      <w:contextualSpacing/>
    </w:pPr>
  </w:style>
  <w:style w:type="paragraph" w:customStyle="1" w:styleId="Default">
    <w:name w:val="Default"/>
    <w:rsid w:val="00EF2A27"/>
    <w:pPr>
      <w:autoSpaceDE w:val="0"/>
      <w:autoSpaceDN w:val="0"/>
      <w:adjustRightInd w:val="0"/>
      <w:spacing w:after="0" w:line="240" w:lineRule="auto"/>
    </w:pPr>
    <w:rPr>
      <w:rFonts w:ascii="Calibri" w:hAnsi="Calibri" w:cs="Calibri"/>
      <w:color w:val="000000"/>
      <w:sz w:val="24"/>
      <w:szCs w:val="24"/>
    </w:rPr>
  </w:style>
  <w:style w:type="paragraph" w:styleId="Testofumetto">
    <w:name w:val="Balloon Text"/>
    <w:basedOn w:val="Normale"/>
    <w:link w:val="TestofumettoCarattere"/>
    <w:uiPriority w:val="99"/>
    <w:semiHidden/>
    <w:unhideWhenUsed/>
    <w:rsid w:val="0023554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35543"/>
    <w:rPr>
      <w:rFonts w:ascii="Tahoma" w:hAnsi="Tahoma" w:cs="Tahoma"/>
      <w:sz w:val="16"/>
      <w:szCs w:val="16"/>
    </w:rPr>
  </w:style>
  <w:style w:type="paragraph" w:styleId="Intestazione">
    <w:name w:val="header"/>
    <w:basedOn w:val="Normale"/>
    <w:link w:val="IntestazioneCarattere"/>
    <w:uiPriority w:val="99"/>
    <w:semiHidden/>
    <w:unhideWhenUsed/>
    <w:rsid w:val="0017759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177599"/>
  </w:style>
  <w:style w:type="paragraph" w:styleId="Pidipagina">
    <w:name w:val="footer"/>
    <w:basedOn w:val="Normale"/>
    <w:link w:val="PidipaginaCarattere"/>
    <w:uiPriority w:val="99"/>
    <w:unhideWhenUsed/>
    <w:rsid w:val="0017759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77599"/>
  </w:style>
  <w:style w:type="paragraph" w:customStyle="1" w:styleId="m3016745699241168596gmail-msolistparagraph">
    <w:name w:val="m_3016745699241168596gmail-msolistparagraph"/>
    <w:basedOn w:val="Normale"/>
    <w:rsid w:val="005931D9"/>
    <w:pPr>
      <w:spacing w:before="100" w:beforeAutospacing="1" w:after="100" w:afterAutospacing="1" w:line="240" w:lineRule="auto"/>
    </w:pPr>
    <w:rPr>
      <w:rFonts w:ascii="Times New Roman" w:eastAsiaTheme="minorHAns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D2ECA"/>
    <w:pPr>
      <w:ind w:left="720"/>
      <w:contextualSpacing/>
    </w:pPr>
  </w:style>
  <w:style w:type="paragraph" w:customStyle="1" w:styleId="Default">
    <w:name w:val="Default"/>
    <w:rsid w:val="00EF2A27"/>
    <w:pPr>
      <w:autoSpaceDE w:val="0"/>
      <w:autoSpaceDN w:val="0"/>
      <w:adjustRightInd w:val="0"/>
      <w:spacing w:after="0" w:line="240" w:lineRule="auto"/>
    </w:pPr>
    <w:rPr>
      <w:rFonts w:ascii="Calibri" w:hAnsi="Calibri" w:cs="Calibri"/>
      <w:color w:val="000000"/>
      <w:sz w:val="24"/>
      <w:szCs w:val="24"/>
    </w:rPr>
  </w:style>
  <w:style w:type="paragraph" w:styleId="Testofumetto">
    <w:name w:val="Balloon Text"/>
    <w:basedOn w:val="Normale"/>
    <w:link w:val="TestofumettoCarattere"/>
    <w:uiPriority w:val="99"/>
    <w:semiHidden/>
    <w:unhideWhenUsed/>
    <w:rsid w:val="0023554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35543"/>
    <w:rPr>
      <w:rFonts w:ascii="Tahoma" w:hAnsi="Tahoma" w:cs="Tahoma"/>
      <w:sz w:val="16"/>
      <w:szCs w:val="16"/>
    </w:rPr>
  </w:style>
  <w:style w:type="paragraph" w:styleId="Intestazione">
    <w:name w:val="header"/>
    <w:basedOn w:val="Normale"/>
    <w:link w:val="IntestazioneCarattere"/>
    <w:uiPriority w:val="99"/>
    <w:semiHidden/>
    <w:unhideWhenUsed/>
    <w:rsid w:val="0017759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177599"/>
  </w:style>
  <w:style w:type="paragraph" w:styleId="Pidipagina">
    <w:name w:val="footer"/>
    <w:basedOn w:val="Normale"/>
    <w:link w:val="PidipaginaCarattere"/>
    <w:uiPriority w:val="99"/>
    <w:unhideWhenUsed/>
    <w:rsid w:val="0017759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77599"/>
  </w:style>
  <w:style w:type="paragraph" w:customStyle="1" w:styleId="m3016745699241168596gmail-msolistparagraph">
    <w:name w:val="m_3016745699241168596gmail-msolistparagraph"/>
    <w:basedOn w:val="Normale"/>
    <w:rsid w:val="005931D9"/>
    <w:pPr>
      <w:spacing w:before="100" w:beforeAutospacing="1" w:after="100" w:afterAutospacing="1" w:line="240" w:lineRule="auto"/>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323576">
      <w:bodyDiv w:val="1"/>
      <w:marLeft w:val="0"/>
      <w:marRight w:val="0"/>
      <w:marTop w:val="0"/>
      <w:marBottom w:val="0"/>
      <w:divBdr>
        <w:top w:val="none" w:sz="0" w:space="0" w:color="auto"/>
        <w:left w:val="none" w:sz="0" w:space="0" w:color="auto"/>
        <w:bottom w:val="none" w:sz="0" w:space="0" w:color="auto"/>
        <w:right w:val="none" w:sz="0" w:space="0" w:color="auto"/>
      </w:divBdr>
      <w:divsChild>
        <w:div w:id="651250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6683636">
              <w:marLeft w:val="0"/>
              <w:marRight w:val="0"/>
              <w:marTop w:val="0"/>
              <w:marBottom w:val="0"/>
              <w:divBdr>
                <w:top w:val="none" w:sz="0" w:space="0" w:color="auto"/>
                <w:left w:val="none" w:sz="0" w:space="0" w:color="auto"/>
                <w:bottom w:val="none" w:sz="0" w:space="0" w:color="auto"/>
                <w:right w:val="none" w:sz="0" w:space="0" w:color="auto"/>
              </w:divBdr>
              <w:divsChild>
                <w:div w:id="3959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1467">
      <w:bodyDiv w:val="1"/>
      <w:marLeft w:val="0"/>
      <w:marRight w:val="0"/>
      <w:marTop w:val="0"/>
      <w:marBottom w:val="0"/>
      <w:divBdr>
        <w:top w:val="none" w:sz="0" w:space="0" w:color="auto"/>
        <w:left w:val="none" w:sz="0" w:space="0" w:color="auto"/>
        <w:bottom w:val="none" w:sz="0" w:space="0" w:color="auto"/>
        <w:right w:val="none" w:sz="0" w:space="0" w:color="auto"/>
      </w:divBdr>
    </w:div>
    <w:div w:id="225848168">
      <w:bodyDiv w:val="1"/>
      <w:marLeft w:val="0"/>
      <w:marRight w:val="0"/>
      <w:marTop w:val="0"/>
      <w:marBottom w:val="0"/>
      <w:divBdr>
        <w:top w:val="none" w:sz="0" w:space="0" w:color="auto"/>
        <w:left w:val="none" w:sz="0" w:space="0" w:color="auto"/>
        <w:bottom w:val="none" w:sz="0" w:space="0" w:color="auto"/>
        <w:right w:val="none" w:sz="0" w:space="0" w:color="auto"/>
      </w:divBdr>
    </w:div>
    <w:div w:id="239338227">
      <w:bodyDiv w:val="1"/>
      <w:marLeft w:val="0"/>
      <w:marRight w:val="0"/>
      <w:marTop w:val="0"/>
      <w:marBottom w:val="0"/>
      <w:divBdr>
        <w:top w:val="none" w:sz="0" w:space="0" w:color="auto"/>
        <w:left w:val="none" w:sz="0" w:space="0" w:color="auto"/>
        <w:bottom w:val="none" w:sz="0" w:space="0" w:color="auto"/>
        <w:right w:val="none" w:sz="0" w:space="0" w:color="auto"/>
      </w:divBdr>
    </w:div>
    <w:div w:id="319816790">
      <w:bodyDiv w:val="1"/>
      <w:marLeft w:val="0"/>
      <w:marRight w:val="0"/>
      <w:marTop w:val="0"/>
      <w:marBottom w:val="0"/>
      <w:divBdr>
        <w:top w:val="none" w:sz="0" w:space="0" w:color="auto"/>
        <w:left w:val="none" w:sz="0" w:space="0" w:color="auto"/>
        <w:bottom w:val="none" w:sz="0" w:space="0" w:color="auto"/>
        <w:right w:val="none" w:sz="0" w:space="0" w:color="auto"/>
      </w:divBdr>
    </w:div>
    <w:div w:id="451561747">
      <w:bodyDiv w:val="1"/>
      <w:marLeft w:val="0"/>
      <w:marRight w:val="0"/>
      <w:marTop w:val="0"/>
      <w:marBottom w:val="0"/>
      <w:divBdr>
        <w:top w:val="none" w:sz="0" w:space="0" w:color="auto"/>
        <w:left w:val="none" w:sz="0" w:space="0" w:color="auto"/>
        <w:bottom w:val="none" w:sz="0" w:space="0" w:color="auto"/>
        <w:right w:val="none" w:sz="0" w:space="0" w:color="auto"/>
      </w:divBdr>
    </w:div>
    <w:div w:id="468667582">
      <w:bodyDiv w:val="1"/>
      <w:marLeft w:val="0"/>
      <w:marRight w:val="0"/>
      <w:marTop w:val="0"/>
      <w:marBottom w:val="0"/>
      <w:divBdr>
        <w:top w:val="none" w:sz="0" w:space="0" w:color="auto"/>
        <w:left w:val="none" w:sz="0" w:space="0" w:color="auto"/>
        <w:bottom w:val="none" w:sz="0" w:space="0" w:color="auto"/>
        <w:right w:val="none" w:sz="0" w:space="0" w:color="auto"/>
      </w:divBdr>
      <w:divsChild>
        <w:div w:id="8993677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1328441">
              <w:marLeft w:val="0"/>
              <w:marRight w:val="0"/>
              <w:marTop w:val="0"/>
              <w:marBottom w:val="0"/>
              <w:divBdr>
                <w:top w:val="none" w:sz="0" w:space="0" w:color="auto"/>
                <w:left w:val="none" w:sz="0" w:space="0" w:color="auto"/>
                <w:bottom w:val="none" w:sz="0" w:space="0" w:color="auto"/>
                <w:right w:val="none" w:sz="0" w:space="0" w:color="auto"/>
              </w:divBdr>
              <w:divsChild>
                <w:div w:id="120875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039214">
      <w:bodyDiv w:val="1"/>
      <w:marLeft w:val="0"/>
      <w:marRight w:val="0"/>
      <w:marTop w:val="0"/>
      <w:marBottom w:val="0"/>
      <w:divBdr>
        <w:top w:val="none" w:sz="0" w:space="0" w:color="auto"/>
        <w:left w:val="none" w:sz="0" w:space="0" w:color="auto"/>
        <w:bottom w:val="none" w:sz="0" w:space="0" w:color="auto"/>
        <w:right w:val="none" w:sz="0" w:space="0" w:color="auto"/>
      </w:divBdr>
    </w:div>
    <w:div w:id="1117067008">
      <w:bodyDiv w:val="1"/>
      <w:marLeft w:val="0"/>
      <w:marRight w:val="0"/>
      <w:marTop w:val="0"/>
      <w:marBottom w:val="0"/>
      <w:divBdr>
        <w:top w:val="none" w:sz="0" w:space="0" w:color="auto"/>
        <w:left w:val="none" w:sz="0" w:space="0" w:color="auto"/>
        <w:bottom w:val="none" w:sz="0" w:space="0" w:color="auto"/>
        <w:right w:val="none" w:sz="0" w:space="0" w:color="auto"/>
      </w:divBdr>
    </w:div>
    <w:div w:id="1466898159">
      <w:bodyDiv w:val="1"/>
      <w:marLeft w:val="0"/>
      <w:marRight w:val="0"/>
      <w:marTop w:val="0"/>
      <w:marBottom w:val="0"/>
      <w:divBdr>
        <w:top w:val="none" w:sz="0" w:space="0" w:color="auto"/>
        <w:left w:val="none" w:sz="0" w:space="0" w:color="auto"/>
        <w:bottom w:val="none" w:sz="0" w:space="0" w:color="auto"/>
        <w:right w:val="none" w:sz="0" w:space="0" w:color="auto"/>
      </w:divBdr>
    </w:div>
    <w:div w:id="149286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B0AFE-C623-4CAB-AB53-01C03C225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703</Words>
  <Characters>4012</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4706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dcterms:created xsi:type="dcterms:W3CDTF">2017-05-03T12:20:00Z</dcterms:created>
  <dcterms:modified xsi:type="dcterms:W3CDTF">2017-05-03T12:53:00Z</dcterms:modified>
</cp:coreProperties>
</file>