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0BCB5" w14:textId="77777777" w:rsidR="00B37E41" w:rsidRDefault="00B37E41" w:rsidP="00723ED2">
      <w:pPr>
        <w:autoSpaceDE w:val="0"/>
        <w:autoSpaceDN w:val="0"/>
        <w:adjustRightInd w:val="0"/>
        <w:ind w:right="707"/>
        <w:rPr>
          <w:rFonts w:asciiTheme="minorHAnsi" w:hAnsiTheme="minorHAnsi"/>
          <w:b/>
          <w:sz w:val="24"/>
          <w:szCs w:val="24"/>
        </w:rPr>
      </w:pPr>
    </w:p>
    <w:p w14:paraId="35E1BF19" w14:textId="77777777" w:rsidR="00ED7F0B" w:rsidRPr="00723ED2" w:rsidRDefault="00ED7F0B" w:rsidP="00723ED2">
      <w:pPr>
        <w:autoSpaceDE w:val="0"/>
        <w:autoSpaceDN w:val="0"/>
        <w:adjustRightInd w:val="0"/>
        <w:ind w:right="707"/>
        <w:rPr>
          <w:rFonts w:asciiTheme="minorHAnsi" w:hAnsiTheme="minorHAnsi"/>
          <w:b/>
          <w:sz w:val="24"/>
          <w:szCs w:val="24"/>
        </w:rPr>
      </w:pPr>
    </w:p>
    <w:p w14:paraId="62861E5E" w14:textId="77777777" w:rsidR="00836360" w:rsidRDefault="00836360" w:rsidP="00836360">
      <w:pPr>
        <w:shd w:val="clear" w:color="auto" w:fill="FFFFFF"/>
        <w:ind w:firstLine="709"/>
        <w:jc w:val="center"/>
        <w:rPr>
          <w:rFonts w:cs="Calibri"/>
          <w:b/>
          <w:color w:val="222222"/>
          <w:sz w:val="28"/>
          <w:szCs w:val="28"/>
        </w:rPr>
      </w:pPr>
    </w:p>
    <w:p w14:paraId="6CCC1F5D" w14:textId="4CFC2175" w:rsidR="00595489" w:rsidRDefault="005C1656" w:rsidP="00595489">
      <w:pPr>
        <w:shd w:val="clear" w:color="auto" w:fill="FFFFFF"/>
        <w:jc w:val="center"/>
        <w:rPr>
          <w:rFonts w:cs="Calibri"/>
          <w:b/>
          <w:color w:val="222222"/>
          <w:sz w:val="28"/>
          <w:szCs w:val="28"/>
        </w:rPr>
      </w:pPr>
      <w:r w:rsidRPr="005C1656">
        <w:rPr>
          <w:rFonts w:cs="Calibri"/>
          <w:b/>
          <w:color w:val="222222"/>
          <w:sz w:val="28"/>
          <w:szCs w:val="28"/>
        </w:rPr>
        <w:t>CON MOBY E TIRRENIA LE AGENZIE DI VIAGGIO SARDE GRATIS ALLA BIT</w:t>
      </w:r>
    </w:p>
    <w:p w14:paraId="66A99DB4" w14:textId="77777777" w:rsidR="00595489" w:rsidRPr="00595489" w:rsidRDefault="00595489" w:rsidP="00595489">
      <w:pPr>
        <w:shd w:val="clear" w:color="auto" w:fill="FFFFFF"/>
        <w:jc w:val="center"/>
        <w:rPr>
          <w:rFonts w:cs="Calibri"/>
          <w:b/>
          <w:color w:val="222222"/>
          <w:sz w:val="28"/>
          <w:szCs w:val="28"/>
        </w:rPr>
      </w:pPr>
    </w:p>
    <w:p w14:paraId="43285C1F" w14:textId="77777777" w:rsidR="00ED7F0B" w:rsidRDefault="00ED7F0B" w:rsidP="00595489">
      <w:pPr>
        <w:shd w:val="clear" w:color="auto" w:fill="FFFFFF"/>
        <w:jc w:val="both"/>
        <w:rPr>
          <w:rFonts w:cs="Calibri"/>
          <w:i/>
          <w:color w:val="222222"/>
        </w:rPr>
      </w:pPr>
    </w:p>
    <w:p w14:paraId="7E62F86F" w14:textId="77777777" w:rsidR="00ED7F0B" w:rsidRDefault="00ED7F0B" w:rsidP="00595489">
      <w:pPr>
        <w:shd w:val="clear" w:color="auto" w:fill="FFFFFF"/>
        <w:jc w:val="both"/>
        <w:rPr>
          <w:rFonts w:cs="Calibri"/>
          <w:i/>
          <w:color w:val="222222"/>
        </w:rPr>
      </w:pPr>
    </w:p>
    <w:p w14:paraId="14FA7F55" w14:textId="317EB2F3" w:rsidR="005C1656" w:rsidRPr="005C1656" w:rsidRDefault="00595489" w:rsidP="005C1656">
      <w:pPr>
        <w:shd w:val="clear" w:color="auto" w:fill="FFFFFF"/>
        <w:jc w:val="both"/>
        <w:rPr>
          <w:rFonts w:cs="Calibri"/>
          <w:color w:val="222222"/>
        </w:rPr>
      </w:pPr>
      <w:r>
        <w:rPr>
          <w:rFonts w:cs="Calibri"/>
          <w:i/>
          <w:color w:val="222222"/>
        </w:rPr>
        <w:t>Milano</w:t>
      </w:r>
      <w:r w:rsidR="00836360" w:rsidRPr="00311EE7">
        <w:rPr>
          <w:rFonts w:cs="Calibri"/>
          <w:i/>
          <w:color w:val="222222"/>
        </w:rPr>
        <w:t xml:space="preserve">, </w:t>
      </w:r>
      <w:r w:rsidR="005C1656">
        <w:rPr>
          <w:rFonts w:cs="Calibri"/>
          <w:i/>
          <w:color w:val="222222"/>
        </w:rPr>
        <w:t>3 febbraio</w:t>
      </w:r>
      <w:r w:rsidR="00836360" w:rsidRPr="00311EE7">
        <w:rPr>
          <w:rFonts w:cs="Calibri"/>
          <w:i/>
          <w:color w:val="222222"/>
        </w:rPr>
        <w:t xml:space="preserve"> 20</w:t>
      </w:r>
      <w:r w:rsidR="00836360">
        <w:rPr>
          <w:rFonts w:cs="Calibri"/>
          <w:i/>
          <w:color w:val="222222"/>
        </w:rPr>
        <w:t>20</w:t>
      </w:r>
      <w:r w:rsidR="00836360" w:rsidRPr="00311EE7">
        <w:rPr>
          <w:rFonts w:cs="Calibri"/>
          <w:color w:val="222222"/>
        </w:rPr>
        <w:t xml:space="preserve"> - </w:t>
      </w:r>
      <w:r w:rsidR="005C1656">
        <w:rPr>
          <w:rFonts w:cs="Calibri"/>
          <w:color w:val="222222"/>
        </w:rPr>
        <w:t>Da sempre</w:t>
      </w:r>
      <w:r w:rsidR="005C1656" w:rsidRPr="005C1656">
        <w:rPr>
          <w:rFonts w:cs="Calibri"/>
          <w:color w:val="222222"/>
        </w:rPr>
        <w:t xml:space="preserve"> Moby e Tirrenia, le Compagnie di navigazione del Gruppo Onorato Armatori, sono sinonimo di turismo in Sardegna e sono sempre più motore dello sviluppo turistico dell’isola, non più solo vettori p</w:t>
      </w:r>
      <w:r w:rsidR="0094335A">
        <w:rPr>
          <w:rFonts w:cs="Calibri"/>
          <w:color w:val="222222"/>
        </w:rPr>
        <w:t>er i passeggeri, ma protagoniste</w:t>
      </w:r>
      <w:r w:rsidR="005C1656" w:rsidRPr="005C1656">
        <w:rPr>
          <w:rFonts w:cs="Calibri"/>
          <w:color w:val="222222"/>
        </w:rPr>
        <w:t xml:space="preserve"> dirett</w:t>
      </w:r>
      <w:r w:rsidR="0094335A">
        <w:rPr>
          <w:rFonts w:cs="Calibri"/>
          <w:color w:val="222222"/>
        </w:rPr>
        <w:t xml:space="preserve">e </w:t>
      </w:r>
      <w:r w:rsidR="005C1656" w:rsidRPr="005C1656">
        <w:rPr>
          <w:rFonts w:cs="Calibri"/>
          <w:color w:val="222222"/>
        </w:rPr>
        <w:t>della crescita in Sardegna.</w:t>
      </w:r>
    </w:p>
    <w:p w14:paraId="68F394ED" w14:textId="77777777" w:rsidR="005C1656" w:rsidRPr="005C1656" w:rsidRDefault="005C1656" w:rsidP="005C1656">
      <w:pPr>
        <w:shd w:val="clear" w:color="auto" w:fill="FFFFFF"/>
        <w:jc w:val="both"/>
        <w:rPr>
          <w:rFonts w:cs="Calibri"/>
          <w:color w:val="222222"/>
        </w:rPr>
      </w:pPr>
      <w:r w:rsidRPr="005C1656">
        <w:rPr>
          <w:rFonts w:cs="Calibri"/>
          <w:color w:val="222222"/>
        </w:rPr>
        <w:t xml:space="preserve">Moby e Tirrenia sono attori, non spettatori: tanto che il recentissimo studio dell’autorevole The </w:t>
      </w:r>
      <w:proofErr w:type="spellStart"/>
      <w:r w:rsidRPr="005C1656">
        <w:rPr>
          <w:rFonts w:cs="Calibri"/>
          <w:color w:val="222222"/>
        </w:rPr>
        <w:t>European</w:t>
      </w:r>
      <w:proofErr w:type="spellEnd"/>
      <w:r w:rsidRPr="005C1656">
        <w:rPr>
          <w:rFonts w:cs="Calibri"/>
          <w:color w:val="222222"/>
        </w:rPr>
        <w:t xml:space="preserve"> House-Ambrosetti ha certificato scientificamente che il 17 per cento del fatturato turistico della Sardegna nasce dalla spesa dei turisti che raggiungono l’isola grazie alle Compagnie del Gruppo Onorato, con 1,1 miliardi di euro di spesa generata sul territorio e 422,2 milioni di valore aggiunto.</w:t>
      </w:r>
    </w:p>
    <w:p w14:paraId="63A53903" w14:textId="5187CFA6" w:rsidR="005C1656" w:rsidRPr="005C1656" w:rsidRDefault="005C1656" w:rsidP="005C1656">
      <w:pPr>
        <w:shd w:val="clear" w:color="auto" w:fill="FFFFFF"/>
        <w:jc w:val="both"/>
        <w:rPr>
          <w:rFonts w:cs="Calibri"/>
          <w:color w:val="222222"/>
        </w:rPr>
      </w:pPr>
      <w:r w:rsidRPr="005C1656">
        <w:rPr>
          <w:rFonts w:cs="Calibri"/>
          <w:color w:val="222222"/>
        </w:rPr>
        <w:t>Insomma, un’endiadi indissolubile che anche quest’anno si declina pure nell’offerta a tutte le agenzie di viaggio sarde del viaggio gratis alla B</w:t>
      </w:r>
      <w:r>
        <w:rPr>
          <w:rFonts w:cs="Calibri"/>
          <w:color w:val="222222"/>
        </w:rPr>
        <w:t>IT</w:t>
      </w:r>
      <w:r w:rsidRPr="005C1656">
        <w:rPr>
          <w:rFonts w:cs="Calibri"/>
          <w:color w:val="222222"/>
        </w:rPr>
        <w:t xml:space="preserve">, la Borsa </w:t>
      </w:r>
      <w:r>
        <w:rPr>
          <w:rFonts w:cs="Calibri"/>
          <w:color w:val="222222"/>
        </w:rPr>
        <w:t>I</w:t>
      </w:r>
      <w:r w:rsidRPr="005C1656">
        <w:rPr>
          <w:rFonts w:cs="Calibri"/>
          <w:color w:val="222222"/>
        </w:rPr>
        <w:t xml:space="preserve">nternazionale del Turismo che sarà ospitata da </w:t>
      </w:r>
      <w:proofErr w:type="spellStart"/>
      <w:r w:rsidRPr="005C1656">
        <w:rPr>
          <w:rFonts w:cs="Calibri"/>
          <w:color w:val="222222"/>
        </w:rPr>
        <w:t>Fieramilanocity</w:t>
      </w:r>
      <w:proofErr w:type="spellEnd"/>
      <w:r w:rsidRPr="005C1656">
        <w:rPr>
          <w:rFonts w:cs="Calibri"/>
          <w:color w:val="222222"/>
        </w:rPr>
        <w:t xml:space="preserve"> dal 9 all’11 febbraio.</w:t>
      </w:r>
    </w:p>
    <w:p w14:paraId="54891E07" w14:textId="4B1687C2" w:rsidR="005C1656" w:rsidRPr="005C1656" w:rsidRDefault="005C1656" w:rsidP="005C1656">
      <w:pPr>
        <w:shd w:val="clear" w:color="auto" w:fill="FFFFFF"/>
        <w:jc w:val="both"/>
        <w:rPr>
          <w:rFonts w:cs="Calibri"/>
          <w:color w:val="222222"/>
        </w:rPr>
      </w:pPr>
      <w:r w:rsidRPr="005C1656">
        <w:rPr>
          <w:rFonts w:cs="Calibri"/>
          <w:color w:val="222222"/>
        </w:rPr>
        <w:t>Gli agenti potranno viaggiare gratuitamente con un pacchetto che comprende cabina esclusiva, cena, prima colazione e trasporto del veicolo sulle tratte fra Porto Torres e Genova, Olbia e Genova e Olbia e Livorno nelle giornate dell’8,</w:t>
      </w:r>
      <w:r>
        <w:rPr>
          <w:rFonts w:cs="Calibri"/>
          <w:color w:val="222222"/>
        </w:rPr>
        <w:t xml:space="preserve"> </w:t>
      </w:r>
      <w:r w:rsidRPr="005C1656">
        <w:rPr>
          <w:rFonts w:cs="Calibri"/>
          <w:color w:val="222222"/>
        </w:rPr>
        <w:t>9 e 10 febbraio per le andate e 9,</w:t>
      </w:r>
      <w:r>
        <w:rPr>
          <w:rFonts w:cs="Calibri"/>
          <w:color w:val="222222"/>
        </w:rPr>
        <w:t xml:space="preserve"> </w:t>
      </w:r>
      <w:r w:rsidRPr="005C1656">
        <w:rPr>
          <w:rFonts w:cs="Calibri"/>
          <w:color w:val="222222"/>
        </w:rPr>
        <w:t>10 e 11 per i ritorni.</w:t>
      </w:r>
    </w:p>
    <w:p w14:paraId="2B51C8A3" w14:textId="77777777" w:rsidR="005C1656" w:rsidRPr="005C1656" w:rsidRDefault="005C1656" w:rsidP="005C1656">
      <w:pPr>
        <w:shd w:val="clear" w:color="auto" w:fill="FFFFFF"/>
        <w:jc w:val="both"/>
        <w:rPr>
          <w:rFonts w:cs="Calibri"/>
          <w:color w:val="222222"/>
        </w:rPr>
      </w:pPr>
      <w:r w:rsidRPr="005C1656">
        <w:rPr>
          <w:rFonts w:cs="Calibri"/>
          <w:color w:val="222222"/>
        </w:rPr>
        <w:t>In questo modo si consolida una volta di più la collaborazione fra Moby, Tirrenia e le agenzie di viaggio che sono partner indispensabili della storia e della crescita delle Compagnie del Gruppo Onorato Armatori, che è stata anche la crescita della Sardegna, con un’attenzione particolare anche alla destagionalizzazione del turismo in questa splendida isola.</w:t>
      </w:r>
    </w:p>
    <w:p w14:paraId="7B8AE3BD" w14:textId="77777777" w:rsidR="005C1656" w:rsidRPr="005C1656" w:rsidRDefault="005C1656" w:rsidP="005C1656">
      <w:pPr>
        <w:shd w:val="clear" w:color="auto" w:fill="FFFFFF"/>
        <w:jc w:val="both"/>
        <w:rPr>
          <w:rFonts w:cs="Calibri"/>
          <w:color w:val="222222"/>
        </w:rPr>
      </w:pPr>
      <w:r w:rsidRPr="005C1656">
        <w:rPr>
          <w:rFonts w:cs="Calibri"/>
          <w:color w:val="222222"/>
        </w:rPr>
        <w:t>Sempre fedeli al motto “la vacanza inizia dal viaggio”.</w:t>
      </w:r>
    </w:p>
    <w:p w14:paraId="1A4FB14A" w14:textId="64A3D371" w:rsidR="005C1656" w:rsidRPr="005C1656" w:rsidRDefault="005C1656" w:rsidP="005C1656">
      <w:pPr>
        <w:shd w:val="clear" w:color="auto" w:fill="FFFFFF"/>
        <w:jc w:val="both"/>
        <w:rPr>
          <w:rFonts w:cs="Calibri"/>
          <w:color w:val="222222"/>
        </w:rPr>
      </w:pPr>
      <w:r w:rsidRPr="005C1656">
        <w:rPr>
          <w:rFonts w:cs="Calibri"/>
          <w:color w:val="222222"/>
        </w:rPr>
        <w:t>Alla Borsa del turismo, anche quest’anno le azioni</w:t>
      </w:r>
      <w:r>
        <w:rPr>
          <w:rFonts w:cs="Calibri"/>
          <w:color w:val="222222"/>
        </w:rPr>
        <w:t xml:space="preserve"> delle agenzie di viaggio sarde</w:t>
      </w:r>
      <w:r w:rsidRPr="005C1656">
        <w:rPr>
          <w:rFonts w:cs="Calibri"/>
          <w:color w:val="222222"/>
        </w:rPr>
        <w:t xml:space="preserve"> </w:t>
      </w:r>
      <w:r w:rsidR="0094335A">
        <w:rPr>
          <w:rFonts w:cs="Calibri"/>
          <w:color w:val="222222"/>
        </w:rPr>
        <w:t xml:space="preserve">e </w:t>
      </w:r>
      <w:bookmarkStart w:id="0" w:name="_GoBack"/>
      <w:bookmarkEnd w:id="0"/>
      <w:r w:rsidRPr="005C1656">
        <w:rPr>
          <w:rFonts w:cs="Calibri"/>
          <w:color w:val="222222"/>
        </w:rPr>
        <w:t>di Moby e Tirrenia registrano sempre il segno positivo.</w:t>
      </w:r>
    </w:p>
    <w:p w14:paraId="52BFEDE4" w14:textId="2D75A2FD" w:rsidR="00723ED2" w:rsidRDefault="00723ED2" w:rsidP="005C1656">
      <w:pPr>
        <w:shd w:val="clear" w:color="auto" w:fill="FFFFFF"/>
        <w:jc w:val="both"/>
        <w:rPr>
          <w:rFonts w:asciiTheme="minorHAnsi" w:hAnsiTheme="minorHAnsi" w:cs="Arial"/>
          <w:sz w:val="24"/>
          <w:szCs w:val="24"/>
        </w:rPr>
      </w:pPr>
    </w:p>
    <w:p w14:paraId="20F778BF" w14:textId="77777777" w:rsidR="00F945A5" w:rsidRPr="00723ED2" w:rsidRDefault="00F945A5" w:rsidP="00723ED2">
      <w:pPr>
        <w:ind w:left="709" w:right="707"/>
        <w:rPr>
          <w:rFonts w:asciiTheme="minorHAnsi" w:hAnsiTheme="minorHAnsi" w:cs="Arial"/>
          <w:sz w:val="24"/>
          <w:szCs w:val="24"/>
        </w:rPr>
      </w:pPr>
    </w:p>
    <w:p w14:paraId="11ED76A3" w14:textId="77777777" w:rsidR="000D38B6" w:rsidRDefault="000D38B6" w:rsidP="000D38B6">
      <w:pPr>
        <w:autoSpaceDE w:val="0"/>
        <w:autoSpaceDN w:val="0"/>
        <w:ind w:left="709" w:right="707"/>
        <w:jc w:val="both"/>
        <w:rPr>
          <w:i/>
          <w:iCs/>
          <w:sz w:val="18"/>
          <w:szCs w:val="18"/>
          <w:lang w:eastAsia="it-IT"/>
        </w:rPr>
      </w:pPr>
    </w:p>
    <w:p w14:paraId="6A0B8B29" w14:textId="77777777" w:rsidR="00836360" w:rsidRDefault="00836360" w:rsidP="00836360">
      <w:pPr>
        <w:pStyle w:val="Default"/>
        <w:jc w:val="both"/>
        <w:rPr>
          <w:rFonts w:ascii="Calibri" w:hAnsi="Calibri" w:cs="Times New Roman"/>
          <w:i/>
          <w:iCs/>
          <w:color w:val="auto"/>
          <w:sz w:val="20"/>
          <w:szCs w:val="20"/>
        </w:rPr>
      </w:pPr>
      <w:r w:rsidRPr="00014E76">
        <w:rPr>
          <w:rFonts w:ascii="Calibri" w:hAnsi="Calibri" w:cs="Times New Roman"/>
          <w:i/>
          <w:iCs/>
          <w:color w:val="auto"/>
          <w:sz w:val="20"/>
          <w:szCs w:val="20"/>
        </w:rPr>
        <w:t xml:space="preserve">Moby, Tirrenia-CIN e </w:t>
      </w:r>
      <w:proofErr w:type="spellStart"/>
      <w:r w:rsidRPr="00014E76">
        <w:rPr>
          <w:rFonts w:ascii="Calibri" w:hAnsi="Calibri" w:cs="Times New Roman"/>
          <w:i/>
          <w:iCs/>
          <w:color w:val="auto"/>
          <w:sz w:val="20"/>
          <w:szCs w:val="20"/>
        </w:rPr>
        <w:t>Toremar</w:t>
      </w:r>
      <w:proofErr w:type="spellEnd"/>
      <w:r w:rsidRPr="00014E76">
        <w:rPr>
          <w:rFonts w:ascii="Calibri" w:hAnsi="Calibri" w:cs="Times New Roman"/>
          <w:i/>
          <w:iCs/>
          <w:color w:val="auto"/>
          <w:sz w:val="20"/>
          <w:szCs w:val="20"/>
        </w:rPr>
        <w:t xml:space="preserve"> sono Compagnie del gruppo Onorato Armatori, da cinque generazioni sul mare e leader del trasporto marittimo passeggeri e merci. Primo al mondo per numero di letti e primo in Europa per capacità passeggeri, il gruppo occupa oltre 5.800 addetti. Con le tre compagnie, il gruppo Onorato collega Sardegna, Sicilia, Corsica, Malta, Arcipelago Toscano e le isole Tremiti con 48 navi, con circa 41.000 partenze per 33 porti nel 2018. Attraverso Moby </w:t>
      </w:r>
      <w:proofErr w:type="spellStart"/>
      <w:r w:rsidRPr="00014E76">
        <w:rPr>
          <w:rFonts w:ascii="Calibri" w:hAnsi="Calibri" w:cs="Times New Roman"/>
          <w:i/>
          <w:iCs/>
          <w:color w:val="auto"/>
          <w:sz w:val="20"/>
          <w:szCs w:val="20"/>
        </w:rPr>
        <w:t>Spl</w:t>
      </w:r>
      <w:proofErr w:type="spellEnd"/>
      <w:r w:rsidRPr="00014E76">
        <w:rPr>
          <w:rFonts w:ascii="Calibri" w:hAnsi="Calibri" w:cs="Times New Roman"/>
          <w:i/>
          <w:iCs/>
          <w:color w:val="auto"/>
          <w:sz w:val="20"/>
          <w:szCs w:val="20"/>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“Nr.1 oro” 2018/2019 dell’Istituto tedesco Qualità e Finanza per la qualità del servizio offerto, della prestigiosa Green Star sulle due navi ammiraglie ed è stata eletta dai passeggeri migliore compagnia di traghetti all’Italia Travel Awards 2017. Al Gruppo Onorato fa capo anche una flotta di 17 rimorchiatori di ultima generazione che forniscono in nove porti italiani servizi quali assistenza alle manovre delle navi in porto e attività di salvataggio. </w:t>
      </w:r>
      <w:r>
        <w:rPr>
          <w:rFonts w:ascii="Calibri" w:hAnsi="Calibri" w:cs="Times New Roman"/>
          <w:i/>
          <w:iCs/>
          <w:color w:val="auto"/>
          <w:sz w:val="20"/>
          <w:szCs w:val="20"/>
        </w:rPr>
        <w:t>A</w:t>
      </w:r>
      <w:r w:rsidRPr="00014E76">
        <w:rPr>
          <w:rFonts w:ascii="Calibri" w:hAnsi="Calibri" w:cs="Times New Roman"/>
          <w:i/>
          <w:iCs/>
          <w:color w:val="auto"/>
          <w:sz w:val="20"/>
          <w:szCs w:val="20"/>
        </w:rPr>
        <w:t xml:space="preserve">ttraverso la controllata CPS </w:t>
      </w:r>
      <w:proofErr w:type="spellStart"/>
      <w:r w:rsidRPr="00014E76">
        <w:rPr>
          <w:rFonts w:ascii="Calibri" w:hAnsi="Calibri" w:cs="Times New Roman"/>
          <w:i/>
          <w:iCs/>
          <w:color w:val="auto"/>
          <w:sz w:val="20"/>
          <w:szCs w:val="20"/>
        </w:rPr>
        <w:t>srl</w:t>
      </w:r>
      <w:proofErr w:type="spellEnd"/>
      <w:r w:rsidRPr="00014E76">
        <w:rPr>
          <w:rFonts w:ascii="Calibri" w:hAnsi="Calibri" w:cs="Times New Roman"/>
          <w:i/>
          <w:iCs/>
          <w:color w:val="auto"/>
          <w:sz w:val="20"/>
          <w:szCs w:val="20"/>
        </w:rPr>
        <w:t xml:space="preserve">, Tirrenia-CIN opera nel porto di Catania come impresa </w:t>
      </w:r>
      <w:r w:rsidRPr="00014E76">
        <w:rPr>
          <w:rFonts w:ascii="Calibri" w:hAnsi="Calibri" w:cs="Times New Roman"/>
          <w:i/>
          <w:iCs/>
          <w:color w:val="auto"/>
          <w:sz w:val="20"/>
          <w:szCs w:val="20"/>
        </w:rPr>
        <w:lastRenderedPageBreak/>
        <w:t>di imbarco e sbarco rotabili. Nel Porto di Livorno, inoltre, Moby controlla l’Agenzia Marittima Renzo Conti Srl e il Terminal ro/ro LTM autostrade del Mare Srl.</w:t>
      </w:r>
    </w:p>
    <w:p w14:paraId="104AB464" w14:textId="77777777" w:rsidR="003045B3" w:rsidRDefault="003045B3" w:rsidP="003045B3">
      <w:pPr>
        <w:pStyle w:val="Default"/>
        <w:jc w:val="both"/>
        <w:rPr>
          <w:rFonts w:ascii="Calibri" w:hAnsi="Calibri" w:cs="Times New Roman"/>
          <w:i/>
          <w:iCs/>
          <w:color w:val="auto"/>
          <w:sz w:val="20"/>
          <w:szCs w:val="20"/>
        </w:rPr>
      </w:pPr>
    </w:p>
    <w:p w14:paraId="06FABDC5" w14:textId="77777777" w:rsidR="007F4560" w:rsidRDefault="007F4560"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046439BE" w14:textId="77777777" w:rsidR="000426AB" w:rsidRPr="0086463B" w:rsidRDefault="000426AB"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val="it-IT" w:eastAsia="it-IT"/>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16889" w14:textId="77777777" w:rsidR="00722954" w:rsidRDefault="00722954" w:rsidP="004D687C">
      <w:r>
        <w:separator/>
      </w:r>
    </w:p>
  </w:endnote>
  <w:endnote w:type="continuationSeparator" w:id="0">
    <w:p w14:paraId="5CAF59BA" w14:textId="77777777" w:rsidR="00722954" w:rsidRDefault="00722954"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2569D" w14:textId="77777777" w:rsidR="00722954" w:rsidRDefault="00722954" w:rsidP="004D687C">
      <w:r>
        <w:separator/>
      </w:r>
    </w:p>
  </w:footnote>
  <w:footnote w:type="continuationSeparator" w:id="0">
    <w:p w14:paraId="44C1D03C" w14:textId="77777777" w:rsidR="00722954" w:rsidRDefault="00722954"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100D56D8" w:rsidR="00785C50" w:rsidRDefault="004F0D05" w:rsidP="00AF620E">
    <w:pPr>
      <w:pStyle w:val="Intestazione"/>
      <w:tabs>
        <w:tab w:val="clear" w:pos="4819"/>
        <w:tab w:val="clear" w:pos="9638"/>
      </w:tabs>
      <w:ind w:left="-709" w:right="-285"/>
      <w:jc w:val="center"/>
    </w:pPr>
    <w:r>
      <w:rPr>
        <w:b/>
        <w:iCs/>
        <w:noProof/>
        <w:lang w:eastAsia="it-IT"/>
      </w:rPr>
      <w:drawing>
        <wp:inline distT="0" distB="0" distL="0" distR="0" wp14:anchorId="6AC94FF1" wp14:editId="3D33B611">
          <wp:extent cx="923925" cy="92392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by entra nel 'Club dei Superbrands'.jpg"/>
                  <pic:cNvPicPr/>
                </pic:nvPicPr>
                <pic:blipFill>
                  <a:blip r:embed="rId1">
                    <a:extLst>
                      <a:ext uri="{28A0092B-C50C-407E-A947-70E740481C1C}">
                        <a14:useLocalDpi xmlns:a14="http://schemas.microsoft.com/office/drawing/2010/main" val="0"/>
                      </a:ext>
                    </a:extLst>
                  </a:blip>
                  <a:stretch>
                    <a:fillRect/>
                  </a:stretch>
                </pic:blipFill>
                <pic:spPr>
                  <a:xfrm>
                    <a:off x="0" y="0"/>
                    <a:ext cx="923969" cy="923969"/>
                  </a:xfrm>
                  <a:prstGeom prst="rect">
                    <a:avLst/>
                  </a:prstGeom>
                </pic:spPr>
              </pic:pic>
            </a:graphicData>
          </a:graphic>
        </wp:inline>
      </w:drawing>
    </w:r>
    <w:r w:rsidR="001B7E6F">
      <w:rPr>
        <w:b/>
        <w:iCs/>
        <w:noProof/>
        <w:lang w:eastAsia="it-IT"/>
      </w:rPr>
      <w:drawing>
        <wp:inline distT="0" distB="0" distL="0" distR="0" wp14:anchorId="5C9EC12F" wp14:editId="35F299F4">
          <wp:extent cx="695325" cy="1057275"/>
          <wp:effectExtent l="0" t="0" r="9525" b="9525"/>
          <wp:docPr id="6" name="Immagine 6"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9pt;height:45.15pt" o:ole="">
          <v:imagedata r:id="rId3" o:title=""/>
        </v:shape>
        <o:OLEObject Type="Embed" ProgID="PBrush" ShapeID="_x0000_i1025" DrawAspect="Content" ObjectID="_1641891737" r:id="rId4"/>
      </w:object>
    </w:r>
    <w:r w:rsidR="00602724">
      <w:t xml:space="preserve"> </w:t>
    </w:r>
    <w:r w:rsidR="00BB7F1D">
      <w:t xml:space="preserve">  </w:t>
    </w:r>
    <w:r w:rsidR="002F4EE2">
      <w:t xml:space="preserve">  </w:t>
    </w:r>
    <w:r w:rsidR="00602724">
      <w:t xml:space="preserve">    </w:t>
    </w:r>
    <w:r w:rsidR="00BB7F1D">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rsidR="00BB7F1D">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23ECF"/>
    <w:rsid w:val="0002685C"/>
    <w:rsid w:val="00026D57"/>
    <w:rsid w:val="000426AB"/>
    <w:rsid w:val="0005206F"/>
    <w:rsid w:val="00054A26"/>
    <w:rsid w:val="00063325"/>
    <w:rsid w:val="000643E0"/>
    <w:rsid w:val="0006550B"/>
    <w:rsid w:val="00065880"/>
    <w:rsid w:val="00066990"/>
    <w:rsid w:val="00070227"/>
    <w:rsid w:val="00071FFB"/>
    <w:rsid w:val="00082F79"/>
    <w:rsid w:val="000943AC"/>
    <w:rsid w:val="000A378D"/>
    <w:rsid w:val="000A3AF2"/>
    <w:rsid w:val="000A74A8"/>
    <w:rsid w:val="000B45D1"/>
    <w:rsid w:val="000C1BD1"/>
    <w:rsid w:val="000C2E74"/>
    <w:rsid w:val="000C747D"/>
    <w:rsid w:val="000D0EE7"/>
    <w:rsid w:val="000D24BA"/>
    <w:rsid w:val="000D38B6"/>
    <w:rsid w:val="000E422B"/>
    <w:rsid w:val="000E5C29"/>
    <w:rsid w:val="000E7535"/>
    <w:rsid w:val="000E75DF"/>
    <w:rsid w:val="000E7EEB"/>
    <w:rsid w:val="000F44FD"/>
    <w:rsid w:val="001015C2"/>
    <w:rsid w:val="0010250A"/>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B7E6F"/>
    <w:rsid w:val="001C22BC"/>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045B3"/>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C7150"/>
    <w:rsid w:val="003D1412"/>
    <w:rsid w:val="003D6497"/>
    <w:rsid w:val="003E0AF7"/>
    <w:rsid w:val="00400DEE"/>
    <w:rsid w:val="00403074"/>
    <w:rsid w:val="00411665"/>
    <w:rsid w:val="00414050"/>
    <w:rsid w:val="00423A19"/>
    <w:rsid w:val="004251C2"/>
    <w:rsid w:val="004274AF"/>
    <w:rsid w:val="004410B9"/>
    <w:rsid w:val="00454722"/>
    <w:rsid w:val="004623DA"/>
    <w:rsid w:val="004628AA"/>
    <w:rsid w:val="00496941"/>
    <w:rsid w:val="004A0F28"/>
    <w:rsid w:val="004A2B17"/>
    <w:rsid w:val="004A41EF"/>
    <w:rsid w:val="004B0EF3"/>
    <w:rsid w:val="004B4116"/>
    <w:rsid w:val="004B565E"/>
    <w:rsid w:val="004B7100"/>
    <w:rsid w:val="004C17C6"/>
    <w:rsid w:val="004D0707"/>
    <w:rsid w:val="004D687C"/>
    <w:rsid w:val="004F0D05"/>
    <w:rsid w:val="004F61FF"/>
    <w:rsid w:val="00505714"/>
    <w:rsid w:val="0050786B"/>
    <w:rsid w:val="00507B63"/>
    <w:rsid w:val="00515091"/>
    <w:rsid w:val="00520106"/>
    <w:rsid w:val="0052142A"/>
    <w:rsid w:val="00523D2A"/>
    <w:rsid w:val="00526242"/>
    <w:rsid w:val="00533B03"/>
    <w:rsid w:val="00546788"/>
    <w:rsid w:val="005501AA"/>
    <w:rsid w:val="00556AFD"/>
    <w:rsid w:val="005703DC"/>
    <w:rsid w:val="0058192E"/>
    <w:rsid w:val="00583CBA"/>
    <w:rsid w:val="00586B97"/>
    <w:rsid w:val="00595489"/>
    <w:rsid w:val="005B5F08"/>
    <w:rsid w:val="005B62C0"/>
    <w:rsid w:val="005C1656"/>
    <w:rsid w:val="005C6BFF"/>
    <w:rsid w:val="005C6F44"/>
    <w:rsid w:val="005D3522"/>
    <w:rsid w:val="005D4AC1"/>
    <w:rsid w:val="005D4EE8"/>
    <w:rsid w:val="005D591C"/>
    <w:rsid w:val="005F0563"/>
    <w:rsid w:val="005F6023"/>
    <w:rsid w:val="005F749B"/>
    <w:rsid w:val="00602724"/>
    <w:rsid w:val="00605902"/>
    <w:rsid w:val="0060630C"/>
    <w:rsid w:val="006252BE"/>
    <w:rsid w:val="00626D7B"/>
    <w:rsid w:val="006316C7"/>
    <w:rsid w:val="006330E6"/>
    <w:rsid w:val="00633311"/>
    <w:rsid w:val="00663B06"/>
    <w:rsid w:val="00667BE9"/>
    <w:rsid w:val="00671919"/>
    <w:rsid w:val="006722F7"/>
    <w:rsid w:val="00681783"/>
    <w:rsid w:val="006858B6"/>
    <w:rsid w:val="00695B2C"/>
    <w:rsid w:val="006A258E"/>
    <w:rsid w:val="006A3845"/>
    <w:rsid w:val="006A50CB"/>
    <w:rsid w:val="006B7B4A"/>
    <w:rsid w:val="006D01A8"/>
    <w:rsid w:val="006D6C4C"/>
    <w:rsid w:val="006F6B51"/>
    <w:rsid w:val="00702680"/>
    <w:rsid w:val="00704D69"/>
    <w:rsid w:val="00707AF5"/>
    <w:rsid w:val="00712C3D"/>
    <w:rsid w:val="00714A6C"/>
    <w:rsid w:val="00714AED"/>
    <w:rsid w:val="00717BD5"/>
    <w:rsid w:val="00722954"/>
    <w:rsid w:val="00723ED2"/>
    <w:rsid w:val="007264B7"/>
    <w:rsid w:val="00726E3D"/>
    <w:rsid w:val="00727005"/>
    <w:rsid w:val="00753211"/>
    <w:rsid w:val="00765F9E"/>
    <w:rsid w:val="0077354F"/>
    <w:rsid w:val="00785C50"/>
    <w:rsid w:val="00796181"/>
    <w:rsid w:val="007A27D1"/>
    <w:rsid w:val="007A628B"/>
    <w:rsid w:val="007B4E0B"/>
    <w:rsid w:val="007B7C52"/>
    <w:rsid w:val="007B7D49"/>
    <w:rsid w:val="007C3C5E"/>
    <w:rsid w:val="007D6E3D"/>
    <w:rsid w:val="007E01B7"/>
    <w:rsid w:val="007E5658"/>
    <w:rsid w:val="007E7DF4"/>
    <w:rsid w:val="007F064F"/>
    <w:rsid w:val="007F4560"/>
    <w:rsid w:val="007F4593"/>
    <w:rsid w:val="00801A54"/>
    <w:rsid w:val="00805860"/>
    <w:rsid w:val="00810253"/>
    <w:rsid w:val="0081368F"/>
    <w:rsid w:val="0081530B"/>
    <w:rsid w:val="008275B4"/>
    <w:rsid w:val="00836360"/>
    <w:rsid w:val="00837775"/>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1178B"/>
    <w:rsid w:val="00913089"/>
    <w:rsid w:val="00923A08"/>
    <w:rsid w:val="009279C8"/>
    <w:rsid w:val="009321E6"/>
    <w:rsid w:val="00937974"/>
    <w:rsid w:val="009429BD"/>
    <w:rsid w:val="0094335A"/>
    <w:rsid w:val="0094688B"/>
    <w:rsid w:val="0095078D"/>
    <w:rsid w:val="00955C9C"/>
    <w:rsid w:val="00962625"/>
    <w:rsid w:val="00963278"/>
    <w:rsid w:val="00966112"/>
    <w:rsid w:val="009714E9"/>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05691"/>
    <w:rsid w:val="00A07169"/>
    <w:rsid w:val="00A31C59"/>
    <w:rsid w:val="00A3537D"/>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F3334"/>
    <w:rsid w:val="00AF620E"/>
    <w:rsid w:val="00B0275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2BDC"/>
    <w:rsid w:val="00B94180"/>
    <w:rsid w:val="00B9426D"/>
    <w:rsid w:val="00B972DD"/>
    <w:rsid w:val="00BB02C5"/>
    <w:rsid w:val="00BB2C88"/>
    <w:rsid w:val="00BB7F1D"/>
    <w:rsid w:val="00BC2704"/>
    <w:rsid w:val="00BD3459"/>
    <w:rsid w:val="00BD5D16"/>
    <w:rsid w:val="00BD6533"/>
    <w:rsid w:val="00BE01F5"/>
    <w:rsid w:val="00BE1F43"/>
    <w:rsid w:val="00BF0EB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B329F"/>
    <w:rsid w:val="00CB3C14"/>
    <w:rsid w:val="00CD1E9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26CE8"/>
    <w:rsid w:val="00D41019"/>
    <w:rsid w:val="00D415CC"/>
    <w:rsid w:val="00D53AB7"/>
    <w:rsid w:val="00D54B9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4A67"/>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D7F0B"/>
    <w:rsid w:val="00EE4221"/>
    <w:rsid w:val="00EE42A6"/>
    <w:rsid w:val="00EF0F92"/>
    <w:rsid w:val="00EF17BE"/>
    <w:rsid w:val="00F04B1E"/>
    <w:rsid w:val="00F27E54"/>
    <w:rsid w:val="00F326D1"/>
    <w:rsid w:val="00F4745F"/>
    <w:rsid w:val="00F47CF8"/>
    <w:rsid w:val="00F5702F"/>
    <w:rsid w:val="00F92C6C"/>
    <w:rsid w:val="00F93C65"/>
    <w:rsid w:val="00F945A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FE5C2-49FE-44E1-B03A-4E311C9C8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511</Words>
  <Characters>2919</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admin</cp:lastModifiedBy>
  <cp:revision>4</cp:revision>
  <cp:lastPrinted>2016-02-10T10:02:00Z</cp:lastPrinted>
  <dcterms:created xsi:type="dcterms:W3CDTF">2020-01-30T10:58:00Z</dcterms:created>
  <dcterms:modified xsi:type="dcterms:W3CDTF">2020-01-30T11:16:00Z</dcterms:modified>
</cp:coreProperties>
</file>