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252C4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7C04C4" w:rsidRPr="007C04C4" w:rsidRDefault="007C04C4" w:rsidP="007C04C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 w:rsidRPr="007C04C4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Autotrasporto: verso cinque giorni</w:t>
      </w:r>
    </w:p>
    <w:p w:rsidR="008F5193" w:rsidRPr="008F5193" w:rsidRDefault="007C04C4" w:rsidP="007C04C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val="it-CH" w:eastAsia="it-CH"/>
        </w:rPr>
      </w:pPr>
      <w:r w:rsidRPr="007C04C4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di blocco del Terminal V</w:t>
      </w:r>
      <w:r w:rsidR="00703A8E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TE</w:t>
      </w:r>
      <w:r w:rsidRPr="007C04C4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 xml:space="preserve"> di Voltri</w:t>
      </w:r>
    </w:p>
    <w:p w:rsidR="004300BD" w:rsidRDefault="004300BD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703A8E" w:rsidRPr="004300BD" w:rsidRDefault="00703A8E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Cinque giorni di fermo dell’autotrasporto nei servizi al Terminal VTE di Genova-Voltri. Motivo: tempi di attesa per i camion che hanno superato ogni limite di guardia e tolleranza e che si traducono in una perdita secca per le imprese di autotrasporto, che con mezzi “fermi” non producono risultati ma solo costi, e che ormai da anni si accollano gli oneri per disservizi che non sono i loro, ma quelli di un terminal container bravissimo evidentemente a gestire il fronte mare, ma incapace di governare i flussi in-out sul fronte terra.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A causa dei gravi blocchi operativi creati dal Terminal VTE le imprese di autotrasporto hanno bruciato in un anno circa 10 milioni di euro, a fronte di utili che il terminal V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TE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fatica addirittura ad abbattere. E le attese operative dei camion ricadono quindi in forma di disservizi anche sugli altri operatori, spedizionieri e compagnie marittime e quindi sulla merce. 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Un anno di trattative al Tavolo dell’Autorità di Sistema ha prodotto un nulla assoluto con un Terminal V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TE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che non ha investito nulla per velocizzare i processi di lavoro e con discussioni tanto interminabili quanto prive di risultati  con gli altri operatori su eventuali azioni correttive di sistema.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Nella nota congiunta con le altre organizzazioni di categoria – sottolinea Giuseppe Tagnochetti segretario regionale Liguria di Trasportounito – abbiamo sottolineato i rischi di tensione incontrollata e incontrollabile che potrebbero verificarsi ai varchi portuali.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Certo è – prosegue Tagnochetti – che la violazione quotidiana del protocollo d’intesa sottoscritto da autotrasporto con il Presidente Toti, Il Sindaco, Confindustria e tutti gli operatori portuali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pur a fronte di una disponibilità delle imprese di autotrasporto a confrontarsi  su quello che dovrà essere il nuovo modello operativo portuale, necessario per affrontare il congestionamento prodotto dalle mega navi (apertura h24,  </w:t>
      </w:r>
      <w:proofErr w:type="spellStart"/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intermodalità</w:t>
      </w:r>
      <w:proofErr w:type="spellEnd"/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più funzionale, sviluppo di telematica di servizio) contrasta in modo evidente con una situazione  costantemente peggiorata; e </w:t>
      </w:r>
      <w:r w:rsidR="00703A8E"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ciò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 ha eroso qualsiasi residuo rapporto di fiducia. 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Il tempo ora è scaduto, la situazione è inaccettabile e rischia di diventare incontrollabile. I tempi di attesa al terminal assumono le caratteristiche di un vero e proprio “colpo di grazia” per un autotrasporto contenitori già in una situazione drammatica, anche per via dell’aumento dei costi del gasolio e della incapacità di ottenere da spedizionieri e compagnie marittime tariffe di servizio adeguate. 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lastRenderedPageBreak/>
        <w:t>E per l’autotrasporto esiste solo una risposta accettabile: V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TE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deve intervenire velocemente e risolvere le attese (attese rispetto alle quali è allo studio una Class </w:t>
      </w:r>
      <w:proofErr w:type="spellStart"/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action</w:t>
      </w:r>
      <w:proofErr w:type="spellEnd"/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).  In parallelo gli altri operatori devono iniziare a pagare adeguatamente i servizi di autotrasporto, smettendola di fare dumping tariffario. </w:t>
      </w:r>
    </w:p>
    <w:p w:rsidR="007C04C4" w:rsidRPr="007C04C4" w:rsidRDefault="007C04C4" w:rsidP="007C04C4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Nel frattempo 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l’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Autorità Portuale deve immediatamente iniziare a tracciare e certificare le attese nel ciclo documentale e operativo dei camion in 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p</w:t>
      </w:r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orto ed impegnare gli operatori responsabili, individuati dalla stessa Autorità, ad indennizzare automaticamente </w:t>
      </w:r>
      <w:r w:rsidR="00703A8E">
        <w:rPr>
          <w:rFonts w:ascii="Arial" w:eastAsia="Times New Roman" w:hAnsi="Arial" w:cs="Arial"/>
          <w:bCs/>
          <w:sz w:val="24"/>
          <w:szCs w:val="24"/>
          <w:lang w:val="it-CH" w:eastAsia="it-CH"/>
        </w:rPr>
        <w:t>l’</w:t>
      </w:r>
      <w:bookmarkStart w:id="0" w:name="_GoBack"/>
      <w:bookmarkEnd w:id="0"/>
      <w:r w:rsidRPr="007C04C4">
        <w:rPr>
          <w:rFonts w:ascii="Arial" w:eastAsia="Times New Roman" w:hAnsi="Arial" w:cs="Arial"/>
          <w:bCs/>
          <w:sz w:val="24"/>
          <w:szCs w:val="24"/>
          <w:lang w:val="it-CH" w:eastAsia="it-CH"/>
        </w:rPr>
        <w:t>autotrasporto, superata una soglia minima fisiologica di fermo macchina.</w:t>
      </w:r>
    </w:p>
    <w:p w:rsidR="008646E5" w:rsidRPr="007C04C4" w:rsidRDefault="008646E5" w:rsidP="008646E5">
      <w:pPr>
        <w:ind w:left="7080"/>
        <w:jc w:val="right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E944E5" w:rsidRPr="008646E5" w:rsidRDefault="00E944E5" w:rsidP="008646E5">
      <w:pPr>
        <w:ind w:left="7080"/>
        <w:jc w:val="both"/>
        <w:rPr>
          <w:rFonts w:ascii="Arial" w:hAnsi="Arial" w:cs="Arial"/>
          <w:color w:val="222222"/>
          <w:lang w:val="it-CH"/>
        </w:rPr>
      </w:pPr>
    </w:p>
    <w:p w:rsidR="00597355" w:rsidRPr="00090F55" w:rsidRDefault="007C04C4" w:rsidP="00597355">
      <w:pPr>
        <w:ind w:left="7080"/>
        <w:jc w:val="right"/>
      </w:pPr>
      <w:r>
        <w:rPr>
          <w:rFonts w:ascii="Arial" w:hAnsi="Arial" w:cs="Arial"/>
          <w:color w:val="222222"/>
        </w:rPr>
        <w:t>Genova</w:t>
      </w:r>
      <w:r w:rsidR="00597355" w:rsidRPr="00090F55">
        <w:rPr>
          <w:rFonts w:ascii="Arial" w:hAnsi="Arial" w:cs="Arial"/>
          <w:color w:val="222222"/>
        </w:rPr>
        <w:t xml:space="preserve">, </w:t>
      </w:r>
      <w:r w:rsidR="008646E5">
        <w:rPr>
          <w:rFonts w:ascii="Arial" w:hAnsi="Arial" w:cs="Arial"/>
          <w:color w:val="222222"/>
        </w:rPr>
        <w:t>2</w:t>
      </w:r>
      <w:r w:rsidR="006A177A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luglio</w:t>
      </w:r>
      <w:r w:rsidR="00B201A9">
        <w:rPr>
          <w:rFonts w:ascii="Arial" w:hAnsi="Arial" w:cs="Arial"/>
          <w:color w:val="222222"/>
        </w:rPr>
        <w:t xml:space="preserve"> </w:t>
      </w:r>
      <w:r w:rsidR="00597355" w:rsidRPr="00090F55">
        <w:rPr>
          <w:rFonts w:ascii="Arial" w:hAnsi="Arial" w:cs="Arial"/>
          <w:color w:val="222222"/>
        </w:rPr>
        <w:t>201</w:t>
      </w:r>
      <w:r w:rsidR="00C122CE">
        <w:rPr>
          <w:rFonts w:ascii="Arial" w:hAnsi="Arial" w:cs="Arial"/>
          <w:color w:val="222222"/>
        </w:rPr>
        <w:t>8</w:t>
      </w:r>
    </w:p>
    <w:p w:rsidR="00597355" w:rsidRPr="004300BD" w:rsidRDefault="00597355" w:rsidP="009C64D5">
      <w:pPr>
        <w:spacing w:line="240" w:lineRule="auto"/>
        <w:jc w:val="both"/>
      </w:pPr>
    </w:p>
    <w:p w:rsidR="00252C40" w:rsidRDefault="00252C40" w:rsidP="001D30A1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BE1B5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56250"/>
    <w:rsid w:val="00056995"/>
    <w:rsid w:val="00064B1D"/>
    <w:rsid w:val="000800D5"/>
    <w:rsid w:val="00090F55"/>
    <w:rsid w:val="000B11BD"/>
    <w:rsid w:val="000C45B8"/>
    <w:rsid w:val="000C4892"/>
    <w:rsid w:val="000D4452"/>
    <w:rsid w:val="001156E5"/>
    <w:rsid w:val="0011701A"/>
    <w:rsid w:val="00125A0E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C40"/>
    <w:rsid w:val="00252E29"/>
    <w:rsid w:val="00263A69"/>
    <w:rsid w:val="002657F7"/>
    <w:rsid w:val="002745F1"/>
    <w:rsid w:val="002767A2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26EED"/>
    <w:rsid w:val="003335CD"/>
    <w:rsid w:val="00362D2D"/>
    <w:rsid w:val="0036701F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125B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A177A"/>
    <w:rsid w:val="006A227A"/>
    <w:rsid w:val="006C189F"/>
    <w:rsid w:val="006D08CA"/>
    <w:rsid w:val="006D5C43"/>
    <w:rsid w:val="006F21C1"/>
    <w:rsid w:val="006F2729"/>
    <w:rsid w:val="006F581C"/>
    <w:rsid w:val="00703A8E"/>
    <w:rsid w:val="007053C9"/>
    <w:rsid w:val="007224FE"/>
    <w:rsid w:val="0072645D"/>
    <w:rsid w:val="0072657B"/>
    <w:rsid w:val="007320FB"/>
    <w:rsid w:val="007358A6"/>
    <w:rsid w:val="00736733"/>
    <w:rsid w:val="00762F8D"/>
    <w:rsid w:val="007962A5"/>
    <w:rsid w:val="007A0CE0"/>
    <w:rsid w:val="007C04C4"/>
    <w:rsid w:val="007C4610"/>
    <w:rsid w:val="007E2AE4"/>
    <w:rsid w:val="007F127C"/>
    <w:rsid w:val="00805916"/>
    <w:rsid w:val="00810890"/>
    <w:rsid w:val="00840BBF"/>
    <w:rsid w:val="00843CDA"/>
    <w:rsid w:val="00845018"/>
    <w:rsid w:val="0085713A"/>
    <w:rsid w:val="008646E5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8F5193"/>
    <w:rsid w:val="00914B59"/>
    <w:rsid w:val="00916BA5"/>
    <w:rsid w:val="00933246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01A9"/>
    <w:rsid w:val="00B24CD0"/>
    <w:rsid w:val="00B44F36"/>
    <w:rsid w:val="00B531BC"/>
    <w:rsid w:val="00B54AEF"/>
    <w:rsid w:val="00B65F9E"/>
    <w:rsid w:val="00BC274C"/>
    <w:rsid w:val="00BD0309"/>
    <w:rsid w:val="00BD2C23"/>
    <w:rsid w:val="00BE1B5D"/>
    <w:rsid w:val="00C0313F"/>
    <w:rsid w:val="00C03DF7"/>
    <w:rsid w:val="00C122CE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45E16"/>
    <w:rsid w:val="00E65367"/>
    <w:rsid w:val="00E72D3C"/>
    <w:rsid w:val="00E767B9"/>
    <w:rsid w:val="00E922FB"/>
    <w:rsid w:val="00E944E5"/>
    <w:rsid w:val="00EA3DD7"/>
    <w:rsid w:val="00EB13AD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E5BE-E220-4FAC-97BC-0596C332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3</cp:revision>
  <dcterms:created xsi:type="dcterms:W3CDTF">2018-07-02T08:48:00Z</dcterms:created>
  <dcterms:modified xsi:type="dcterms:W3CDTF">2018-07-02T08:52:00Z</dcterms:modified>
</cp:coreProperties>
</file>