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1F1FB486" w14:textId="48B15536" w:rsidR="00C73EBA" w:rsidRPr="00C73EBA" w:rsidRDefault="00C73EBA" w:rsidP="00C73EBA">
      <w:pPr>
        <w:pStyle w:val="Default"/>
        <w:ind w:left="709" w:right="707"/>
        <w:jc w:val="center"/>
        <w:rPr>
          <w:rFonts w:asciiTheme="minorHAnsi" w:eastAsiaTheme="minorHAnsi" w:hAnsiTheme="minorHAnsi" w:cstheme="minorBidi"/>
          <w:b/>
          <w:iCs/>
          <w:color w:val="auto"/>
          <w:sz w:val="28"/>
          <w:szCs w:val="28"/>
          <w:lang w:eastAsia="en-US"/>
        </w:rPr>
      </w:pPr>
      <w:r w:rsidRPr="00C73EBA">
        <w:rPr>
          <w:rFonts w:asciiTheme="minorHAnsi" w:eastAsiaTheme="minorHAnsi" w:hAnsiTheme="minorHAnsi" w:cstheme="minorBidi"/>
          <w:b/>
          <w:iCs/>
          <w:color w:val="auto"/>
          <w:sz w:val="28"/>
          <w:szCs w:val="28"/>
          <w:lang w:eastAsia="en-US"/>
        </w:rPr>
        <w:t>A ONORATO (CON MSC) IL CONTROLLO</w:t>
      </w:r>
    </w:p>
    <w:p w14:paraId="348C0ADA" w14:textId="791D716C" w:rsidR="00A7765E" w:rsidRDefault="00C73EBA" w:rsidP="00C73EBA">
      <w:pPr>
        <w:pStyle w:val="Default"/>
        <w:ind w:left="709" w:right="707"/>
        <w:jc w:val="center"/>
        <w:rPr>
          <w:rFonts w:asciiTheme="minorHAnsi" w:eastAsiaTheme="minorHAnsi" w:hAnsiTheme="minorHAnsi" w:cstheme="minorBidi"/>
          <w:b/>
          <w:iCs/>
          <w:color w:val="auto"/>
          <w:sz w:val="28"/>
          <w:szCs w:val="28"/>
          <w:lang w:eastAsia="en-US"/>
        </w:rPr>
      </w:pPr>
      <w:r w:rsidRPr="00C73EBA">
        <w:rPr>
          <w:rFonts w:asciiTheme="minorHAnsi" w:eastAsiaTheme="minorHAnsi" w:hAnsiTheme="minorHAnsi" w:cstheme="minorBidi"/>
          <w:b/>
          <w:iCs/>
          <w:color w:val="auto"/>
          <w:sz w:val="28"/>
          <w:szCs w:val="28"/>
          <w:lang w:eastAsia="en-US"/>
        </w:rPr>
        <w:t>DELLA PORTO 2000 DI LIVORNO</w:t>
      </w:r>
    </w:p>
    <w:p w14:paraId="7745CE45" w14:textId="77777777" w:rsidR="00C73EBA" w:rsidRDefault="00C73EBA" w:rsidP="00C73EBA">
      <w:pPr>
        <w:pStyle w:val="Default"/>
        <w:ind w:left="709" w:right="707"/>
        <w:jc w:val="center"/>
        <w:rPr>
          <w:rFonts w:asciiTheme="minorHAnsi" w:eastAsiaTheme="minorHAnsi" w:hAnsiTheme="minorHAnsi" w:cstheme="minorBidi"/>
          <w:b/>
          <w:iCs/>
          <w:color w:val="auto"/>
          <w:sz w:val="28"/>
          <w:szCs w:val="28"/>
          <w:lang w:eastAsia="en-US"/>
        </w:rPr>
      </w:pPr>
    </w:p>
    <w:p w14:paraId="7B89217D" w14:textId="46CBD74F" w:rsidR="00A7765E" w:rsidRPr="00A7765E" w:rsidRDefault="00C73EBA" w:rsidP="00C73EBA">
      <w:pPr>
        <w:pStyle w:val="Default"/>
        <w:ind w:left="567" w:right="707"/>
        <w:jc w:val="center"/>
        <w:rPr>
          <w:rFonts w:asciiTheme="minorHAnsi" w:eastAsiaTheme="minorHAnsi" w:hAnsiTheme="minorHAnsi" w:cstheme="minorBidi"/>
          <w:b/>
          <w:iCs/>
          <w:color w:val="auto"/>
          <w:lang w:eastAsia="en-US"/>
        </w:rPr>
      </w:pPr>
      <w:r w:rsidRPr="00C73EBA">
        <w:rPr>
          <w:rFonts w:asciiTheme="minorHAnsi" w:eastAsiaTheme="minorHAnsi" w:hAnsiTheme="minorHAnsi" w:cstheme="minorBidi"/>
          <w:b/>
          <w:iCs/>
          <w:color w:val="auto"/>
          <w:lang w:eastAsia="en-US"/>
        </w:rPr>
        <w:t>DOPO PIOMBINO UN ALTRO TASSELLO DEL PIANO DI SVILUPPO DEL GRUPPO MOBY</w:t>
      </w:r>
    </w:p>
    <w:p w14:paraId="39688339" w14:textId="77777777" w:rsidR="00857473" w:rsidRDefault="00857473" w:rsidP="0043694B">
      <w:pPr>
        <w:pStyle w:val="Default"/>
        <w:ind w:right="707"/>
        <w:jc w:val="both"/>
        <w:rPr>
          <w:rFonts w:ascii="Calibri" w:hAnsi="Calibri"/>
          <w:i/>
          <w:iCs/>
        </w:rPr>
      </w:pPr>
    </w:p>
    <w:p w14:paraId="71371C83" w14:textId="77777777" w:rsidR="004A540A" w:rsidRPr="0077469C" w:rsidRDefault="004A540A" w:rsidP="0043694B">
      <w:pPr>
        <w:pStyle w:val="Default"/>
        <w:ind w:right="707"/>
        <w:jc w:val="both"/>
        <w:rPr>
          <w:rFonts w:ascii="Calibri" w:hAnsi="Calibri"/>
          <w:i/>
          <w:iCs/>
        </w:rPr>
      </w:pPr>
    </w:p>
    <w:p w14:paraId="702C747D" w14:textId="65E945CA" w:rsidR="00C73EBA" w:rsidRPr="00C73EBA" w:rsidRDefault="00C73EBA" w:rsidP="00C73EBA">
      <w:pPr>
        <w:pStyle w:val="Default"/>
        <w:ind w:left="709" w:right="707"/>
        <w:jc w:val="both"/>
        <w:rPr>
          <w:rFonts w:asciiTheme="minorHAnsi" w:hAnsiTheme="minorHAnsi"/>
          <w:iCs/>
        </w:rPr>
      </w:pPr>
      <w:r>
        <w:rPr>
          <w:rFonts w:asciiTheme="minorHAnsi" w:hAnsiTheme="minorHAnsi"/>
          <w:i/>
          <w:iCs/>
        </w:rPr>
        <w:t>Livorno</w:t>
      </w:r>
      <w:r w:rsidR="00547944" w:rsidRPr="00C04B07">
        <w:rPr>
          <w:rFonts w:asciiTheme="minorHAnsi" w:hAnsiTheme="minorHAnsi"/>
          <w:i/>
          <w:iCs/>
        </w:rPr>
        <w:t xml:space="preserve">, </w:t>
      </w:r>
      <w:r>
        <w:rPr>
          <w:rFonts w:asciiTheme="minorHAnsi" w:hAnsiTheme="minorHAnsi"/>
          <w:i/>
          <w:iCs/>
        </w:rPr>
        <w:t>02</w:t>
      </w:r>
      <w:r w:rsidR="007E315F">
        <w:rPr>
          <w:rFonts w:asciiTheme="minorHAnsi" w:hAnsiTheme="minorHAnsi"/>
          <w:i/>
          <w:iCs/>
        </w:rPr>
        <w:t xml:space="preserve"> </w:t>
      </w:r>
      <w:r>
        <w:rPr>
          <w:rFonts w:asciiTheme="minorHAnsi" w:hAnsiTheme="minorHAnsi"/>
          <w:i/>
          <w:iCs/>
        </w:rPr>
        <w:t>maggio</w:t>
      </w:r>
      <w:r w:rsidR="00547944" w:rsidRPr="00C04B07">
        <w:rPr>
          <w:rFonts w:asciiTheme="minorHAnsi" w:hAnsiTheme="minorHAnsi"/>
          <w:i/>
          <w:iCs/>
        </w:rPr>
        <w:t xml:space="preserve"> 201</w:t>
      </w:r>
      <w:r w:rsidR="004A540A">
        <w:rPr>
          <w:rFonts w:asciiTheme="minorHAnsi" w:hAnsiTheme="minorHAnsi"/>
          <w:i/>
          <w:iCs/>
        </w:rPr>
        <w:t>9</w:t>
      </w:r>
      <w:r w:rsidR="00547944" w:rsidRPr="00C04B07">
        <w:rPr>
          <w:rFonts w:asciiTheme="minorHAnsi" w:hAnsiTheme="minorHAnsi"/>
          <w:i/>
          <w:iCs/>
        </w:rPr>
        <w:t xml:space="preserve"> </w:t>
      </w:r>
      <w:r w:rsidR="00547944">
        <w:rPr>
          <w:rFonts w:asciiTheme="minorHAnsi" w:hAnsiTheme="minorHAnsi"/>
          <w:i/>
          <w:iCs/>
        </w:rPr>
        <w:t>–</w:t>
      </w:r>
      <w:r w:rsidR="00547944">
        <w:rPr>
          <w:rFonts w:asciiTheme="minorHAnsi" w:hAnsiTheme="minorHAnsi"/>
          <w:iCs/>
        </w:rPr>
        <w:t xml:space="preserve"> </w:t>
      </w:r>
      <w:r w:rsidRPr="00C73EBA">
        <w:rPr>
          <w:rFonts w:asciiTheme="minorHAnsi" w:hAnsiTheme="minorHAnsi"/>
          <w:iCs/>
        </w:rPr>
        <w:t xml:space="preserve">Uno dei maggiori terminal operator nel settore delle crociere in Mediterraneo, la Porto 2000 di Livorno, diventa una società a maggioranza privata: ad acquisire il 66% del capitale è infatti la Livorno </w:t>
      </w:r>
      <w:proofErr w:type="spellStart"/>
      <w:r w:rsidRPr="00C73EBA">
        <w:rPr>
          <w:rFonts w:asciiTheme="minorHAnsi" w:hAnsiTheme="minorHAnsi"/>
          <w:iCs/>
        </w:rPr>
        <w:t>Terminals</w:t>
      </w:r>
      <w:proofErr w:type="spellEnd"/>
      <w:r w:rsidRPr="00C73EBA">
        <w:rPr>
          <w:rFonts w:asciiTheme="minorHAnsi" w:hAnsiTheme="minorHAnsi"/>
          <w:iCs/>
        </w:rPr>
        <w:t xml:space="preserve">, una società controllata a maggioranza dal </w:t>
      </w:r>
      <w:r>
        <w:rPr>
          <w:rFonts w:asciiTheme="minorHAnsi" w:hAnsiTheme="minorHAnsi"/>
          <w:iCs/>
        </w:rPr>
        <w:t>G</w:t>
      </w:r>
      <w:r w:rsidRPr="00C73EBA">
        <w:rPr>
          <w:rFonts w:asciiTheme="minorHAnsi" w:hAnsiTheme="minorHAnsi"/>
          <w:iCs/>
        </w:rPr>
        <w:t xml:space="preserve">ruppo Onorato e partecipata da MSC. Il rimanente 34% della società resta in quote paritetiche alla Camera di Commercio di Livorno e all’Autorità di </w:t>
      </w:r>
      <w:r w:rsidR="00C37274">
        <w:rPr>
          <w:rFonts w:asciiTheme="minorHAnsi" w:hAnsiTheme="minorHAnsi"/>
          <w:iCs/>
        </w:rPr>
        <w:t>S</w:t>
      </w:r>
      <w:r w:rsidRPr="00C73EBA">
        <w:rPr>
          <w:rFonts w:asciiTheme="minorHAnsi" w:hAnsiTheme="minorHAnsi"/>
          <w:iCs/>
        </w:rPr>
        <w:t xml:space="preserve">istema </w:t>
      </w:r>
      <w:r w:rsidR="00C37274">
        <w:rPr>
          <w:rFonts w:asciiTheme="minorHAnsi" w:hAnsiTheme="minorHAnsi"/>
          <w:iCs/>
        </w:rPr>
        <w:t>P</w:t>
      </w:r>
      <w:r w:rsidRPr="00C73EBA">
        <w:rPr>
          <w:rFonts w:asciiTheme="minorHAnsi" w:hAnsiTheme="minorHAnsi"/>
          <w:iCs/>
        </w:rPr>
        <w:t xml:space="preserve">ortuale del </w:t>
      </w:r>
      <w:r w:rsidR="00C37274">
        <w:rPr>
          <w:rFonts w:asciiTheme="minorHAnsi" w:hAnsiTheme="minorHAnsi"/>
          <w:iCs/>
        </w:rPr>
        <w:t xml:space="preserve">Mar </w:t>
      </w:r>
      <w:r w:rsidRPr="00C73EBA">
        <w:rPr>
          <w:rFonts w:asciiTheme="minorHAnsi" w:hAnsiTheme="minorHAnsi"/>
          <w:iCs/>
        </w:rPr>
        <w:t>Tirreno</w:t>
      </w:r>
      <w:r w:rsidR="00C37274">
        <w:rPr>
          <w:rFonts w:asciiTheme="minorHAnsi" w:hAnsiTheme="minorHAnsi"/>
          <w:iCs/>
        </w:rPr>
        <w:t xml:space="preserve"> Settentrionale</w:t>
      </w:r>
      <w:r w:rsidRPr="00C73EBA">
        <w:rPr>
          <w:rFonts w:asciiTheme="minorHAnsi" w:hAnsiTheme="minorHAnsi"/>
          <w:iCs/>
        </w:rPr>
        <w:t>.</w:t>
      </w:r>
    </w:p>
    <w:p w14:paraId="747DDFC2" w14:textId="06A16CD0" w:rsidR="00C73EBA" w:rsidRPr="00C73EBA" w:rsidRDefault="00C73EBA" w:rsidP="00C73EBA">
      <w:pPr>
        <w:pStyle w:val="Default"/>
        <w:ind w:left="709" w:right="707"/>
        <w:jc w:val="both"/>
        <w:rPr>
          <w:rFonts w:asciiTheme="minorHAnsi" w:hAnsiTheme="minorHAnsi"/>
          <w:iCs/>
        </w:rPr>
      </w:pPr>
      <w:r w:rsidRPr="00C73EBA">
        <w:rPr>
          <w:rFonts w:asciiTheme="minorHAnsi" w:hAnsiTheme="minorHAnsi"/>
          <w:iCs/>
        </w:rPr>
        <w:t>L’operazione</w:t>
      </w:r>
      <w:r w:rsidR="004F7A2E">
        <w:rPr>
          <w:rFonts w:asciiTheme="minorHAnsi" w:hAnsiTheme="minorHAnsi"/>
          <w:iCs/>
        </w:rPr>
        <w:t>,</w:t>
      </w:r>
      <w:r w:rsidRPr="00C73EBA">
        <w:rPr>
          <w:rFonts w:asciiTheme="minorHAnsi" w:hAnsiTheme="minorHAnsi"/>
          <w:iCs/>
        </w:rPr>
        <w:t xml:space="preserve"> a quattro anni di distanza dalla gara che </w:t>
      </w:r>
      <w:proofErr w:type="spellStart"/>
      <w:r w:rsidRPr="00C73EBA">
        <w:rPr>
          <w:rFonts w:asciiTheme="minorHAnsi" w:hAnsiTheme="minorHAnsi"/>
          <w:iCs/>
        </w:rPr>
        <w:t>l’Ati</w:t>
      </w:r>
      <w:proofErr w:type="spellEnd"/>
      <w:r w:rsidRPr="00C73EBA">
        <w:rPr>
          <w:rFonts w:asciiTheme="minorHAnsi" w:hAnsiTheme="minorHAnsi"/>
          <w:iCs/>
        </w:rPr>
        <w:t xml:space="preserve"> Onorato-</w:t>
      </w:r>
      <w:proofErr w:type="spellStart"/>
      <w:r w:rsidRPr="00C73EBA">
        <w:rPr>
          <w:rFonts w:asciiTheme="minorHAnsi" w:hAnsiTheme="minorHAnsi"/>
          <w:iCs/>
        </w:rPr>
        <w:t>Msc</w:t>
      </w:r>
      <w:proofErr w:type="spellEnd"/>
      <w:r w:rsidRPr="00C73EBA">
        <w:rPr>
          <w:rFonts w:asciiTheme="minorHAnsi" w:hAnsiTheme="minorHAnsi"/>
          <w:iCs/>
        </w:rPr>
        <w:t xml:space="preserve"> si era aggiudicata nel 2015, conferma l’accelerazione in atto nei piani di sviluppo del </w:t>
      </w:r>
      <w:r w:rsidR="00C37274">
        <w:rPr>
          <w:rFonts w:asciiTheme="minorHAnsi" w:hAnsiTheme="minorHAnsi"/>
          <w:iCs/>
        </w:rPr>
        <w:t>G</w:t>
      </w:r>
      <w:r w:rsidRPr="00C73EBA">
        <w:rPr>
          <w:rFonts w:asciiTheme="minorHAnsi" w:hAnsiTheme="minorHAnsi"/>
          <w:iCs/>
        </w:rPr>
        <w:t>ruppo Onorato sia nel settore portuale (è recente il protocollo d’intesa firmato in joint con il gruppo AR</w:t>
      </w:r>
      <w:r w:rsidR="00192E0D">
        <w:rPr>
          <w:rFonts w:asciiTheme="minorHAnsi" w:hAnsiTheme="minorHAnsi"/>
          <w:iCs/>
        </w:rPr>
        <w:t>S</w:t>
      </w:r>
      <w:bookmarkStart w:id="0" w:name="_GoBack"/>
      <w:bookmarkEnd w:id="0"/>
      <w:r w:rsidRPr="00C73EBA">
        <w:rPr>
          <w:rFonts w:asciiTheme="minorHAnsi" w:hAnsiTheme="minorHAnsi"/>
          <w:iCs/>
        </w:rPr>
        <w:t xml:space="preserve"> Altmann per la realizzazione a Piombino di un mega </w:t>
      </w:r>
      <w:proofErr w:type="spellStart"/>
      <w:r w:rsidRPr="00C73EBA">
        <w:rPr>
          <w:rFonts w:asciiTheme="minorHAnsi" w:hAnsiTheme="minorHAnsi"/>
          <w:iCs/>
        </w:rPr>
        <w:t>hub</w:t>
      </w:r>
      <w:proofErr w:type="spellEnd"/>
      <w:r w:rsidRPr="00C73EBA">
        <w:rPr>
          <w:rFonts w:asciiTheme="minorHAnsi" w:hAnsiTheme="minorHAnsi"/>
          <w:iCs/>
        </w:rPr>
        <w:t xml:space="preserve"> per la logistica delle auto nuove), sia nel campo marittimo, sia in tema di alleanze.</w:t>
      </w:r>
    </w:p>
    <w:p w14:paraId="1BFE1B87" w14:textId="680D6311" w:rsidR="00C73EBA" w:rsidRPr="00C73EBA" w:rsidRDefault="00C73EBA" w:rsidP="00C73EBA">
      <w:pPr>
        <w:pStyle w:val="Default"/>
        <w:ind w:left="709" w:right="707"/>
        <w:jc w:val="both"/>
        <w:rPr>
          <w:rFonts w:asciiTheme="minorHAnsi" w:hAnsiTheme="minorHAnsi"/>
          <w:iCs/>
        </w:rPr>
      </w:pPr>
      <w:r w:rsidRPr="00C73EBA">
        <w:rPr>
          <w:rFonts w:asciiTheme="minorHAnsi" w:hAnsiTheme="minorHAnsi"/>
          <w:iCs/>
        </w:rPr>
        <w:t xml:space="preserve">Al timone di Livorno 2000 con la carica di presidente sarà chiamato Matteo Savelli, già amministratore delegato di </w:t>
      </w:r>
      <w:proofErr w:type="spellStart"/>
      <w:r w:rsidRPr="00C73EBA">
        <w:rPr>
          <w:rFonts w:asciiTheme="minorHAnsi" w:hAnsiTheme="minorHAnsi"/>
          <w:iCs/>
        </w:rPr>
        <w:t>Toremar</w:t>
      </w:r>
      <w:proofErr w:type="spellEnd"/>
      <w:r w:rsidRPr="00C73EBA">
        <w:rPr>
          <w:rFonts w:asciiTheme="minorHAnsi" w:hAnsiTheme="minorHAnsi"/>
          <w:iCs/>
        </w:rPr>
        <w:t xml:space="preserve"> e quindi in rappresentanza dell’azionista di maggioranza: la Livorno </w:t>
      </w:r>
      <w:proofErr w:type="spellStart"/>
      <w:r w:rsidR="00C37274">
        <w:rPr>
          <w:rFonts w:asciiTheme="minorHAnsi" w:hAnsiTheme="minorHAnsi"/>
          <w:iCs/>
        </w:rPr>
        <w:t>T</w:t>
      </w:r>
      <w:r w:rsidRPr="00C73EBA">
        <w:rPr>
          <w:rFonts w:asciiTheme="minorHAnsi" w:hAnsiTheme="minorHAnsi"/>
          <w:iCs/>
        </w:rPr>
        <w:t>erminals</w:t>
      </w:r>
      <w:proofErr w:type="spellEnd"/>
      <w:r w:rsidRPr="00C73EBA">
        <w:rPr>
          <w:rFonts w:asciiTheme="minorHAnsi" w:hAnsiTheme="minorHAnsi"/>
          <w:iCs/>
        </w:rPr>
        <w:t xml:space="preserve"> è infatti controllata al 60% da </w:t>
      </w:r>
      <w:proofErr w:type="spellStart"/>
      <w:r w:rsidRPr="00C73EBA">
        <w:rPr>
          <w:rFonts w:asciiTheme="minorHAnsi" w:hAnsiTheme="minorHAnsi"/>
          <w:iCs/>
        </w:rPr>
        <w:t>Sinergest</w:t>
      </w:r>
      <w:proofErr w:type="spellEnd"/>
      <w:r w:rsidRPr="00C73EBA">
        <w:rPr>
          <w:rFonts w:asciiTheme="minorHAnsi" w:hAnsiTheme="minorHAnsi"/>
          <w:iCs/>
        </w:rPr>
        <w:t xml:space="preserve"> la società del </w:t>
      </w:r>
      <w:r w:rsidR="00C37274">
        <w:rPr>
          <w:rFonts w:asciiTheme="minorHAnsi" w:hAnsiTheme="minorHAnsi"/>
          <w:iCs/>
        </w:rPr>
        <w:t>G</w:t>
      </w:r>
      <w:r w:rsidRPr="00C73EBA">
        <w:rPr>
          <w:rFonts w:asciiTheme="minorHAnsi" w:hAnsiTheme="minorHAnsi"/>
          <w:iCs/>
        </w:rPr>
        <w:t xml:space="preserve">ruppo Onorato che gestisce il terminal passeggeri di Olbia, al 10% da LTM (sempre </w:t>
      </w:r>
      <w:r w:rsidR="00C37274">
        <w:rPr>
          <w:rFonts w:asciiTheme="minorHAnsi" w:hAnsiTheme="minorHAnsi"/>
          <w:iCs/>
        </w:rPr>
        <w:t>G</w:t>
      </w:r>
      <w:r w:rsidRPr="00C73EBA">
        <w:rPr>
          <w:rFonts w:asciiTheme="minorHAnsi" w:hAnsiTheme="minorHAnsi"/>
          <w:iCs/>
        </w:rPr>
        <w:t>ruppo Onorato) e al 5% da Moby,</w:t>
      </w:r>
      <w:r w:rsidR="00C37274">
        <w:rPr>
          <w:rFonts w:asciiTheme="minorHAnsi" w:hAnsiTheme="minorHAnsi"/>
          <w:iCs/>
        </w:rPr>
        <w:t xml:space="preserve"> </w:t>
      </w:r>
      <w:r w:rsidRPr="00C73EBA">
        <w:rPr>
          <w:rFonts w:asciiTheme="minorHAnsi" w:hAnsiTheme="minorHAnsi"/>
          <w:iCs/>
        </w:rPr>
        <w:t xml:space="preserve">mentre </w:t>
      </w:r>
      <w:proofErr w:type="spellStart"/>
      <w:r w:rsidRPr="00C73EBA">
        <w:rPr>
          <w:rFonts w:asciiTheme="minorHAnsi" w:hAnsiTheme="minorHAnsi"/>
          <w:iCs/>
        </w:rPr>
        <w:t>Marinvest</w:t>
      </w:r>
      <w:proofErr w:type="spellEnd"/>
      <w:r w:rsidRPr="00C73EBA">
        <w:rPr>
          <w:rFonts w:asciiTheme="minorHAnsi" w:hAnsiTheme="minorHAnsi"/>
          <w:iCs/>
        </w:rPr>
        <w:t xml:space="preserve"> (MSC) detiene il 25%.</w:t>
      </w:r>
    </w:p>
    <w:p w14:paraId="7E72BBDE" w14:textId="5EA54B89" w:rsidR="00C73EBA" w:rsidRPr="00C73EBA" w:rsidRDefault="00C73EBA" w:rsidP="00C73EBA">
      <w:pPr>
        <w:pStyle w:val="Default"/>
        <w:ind w:left="709" w:right="707"/>
        <w:jc w:val="both"/>
        <w:rPr>
          <w:rFonts w:asciiTheme="minorHAnsi" w:hAnsiTheme="minorHAnsi"/>
          <w:iCs/>
        </w:rPr>
      </w:pPr>
      <w:r w:rsidRPr="00C73EBA">
        <w:rPr>
          <w:rFonts w:asciiTheme="minorHAnsi" w:hAnsiTheme="minorHAnsi"/>
          <w:iCs/>
        </w:rPr>
        <w:t xml:space="preserve">“Prima di tutto è per me un grande onore ottenere una volta di </w:t>
      </w:r>
      <w:r w:rsidR="00C37274" w:rsidRPr="00C73EBA">
        <w:rPr>
          <w:rFonts w:asciiTheme="minorHAnsi" w:hAnsiTheme="minorHAnsi"/>
          <w:iCs/>
        </w:rPr>
        <w:t>più</w:t>
      </w:r>
      <w:r w:rsidRPr="00C73EBA">
        <w:rPr>
          <w:rFonts w:asciiTheme="minorHAnsi" w:hAnsiTheme="minorHAnsi"/>
          <w:iCs/>
        </w:rPr>
        <w:t xml:space="preserve"> una </w:t>
      </w:r>
      <w:r w:rsidR="00C37274" w:rsidRPr="00C73EBA">
        <w:rPr>
          <w:rFonts w:asciiTheme="minorHAnsi" w:hAnsiTheme="minorHAnsi"/>
          <w:iCs/>
        </w:rPr>
        <w:t>così</w:t>
      </w:r>
      <w:r w:rsidRPr="00C73EBA">
        <w:rPr>
          <w:rFonts w:asciiTheme="minorHAnsi" w:hAnsiTheme="minorHAnsi"/>
          <w:iCs/>
        </w:rPr>
        <w:t xml:space="preserve"> palese manifestazione di fiducia da parte della famiglia Onorato – ha affermato Matteo Savelli – per altro in una società che richiederà da subito un grande impegno di rinnovamento per giocare davvero il ruolo di testa di ponte della Toscana sul mercato crocieristico e del turismo internazionale”.</w:t>
      </w:r>
    </w:p>
    <w:p w14:paraId="6A4DC5B3" w14:textId="72EFDF52" w:rsidR="004A540A" w:rsidRDefault="004F7A2E" w:rsidP="00C73EBA">
      <w:pPr>
        <w:pStyle w:val="Default"/>
        <w:ind w:left="709" w:right="707"/>
        <w:jc w:val="both"/>
        <w:rPr>
          <w:rFonts w:asciiTheme="minorHAnsi" w:hAnsiTheme="minorHAnsi"/>
          <w:iCs/>
        </w:rPr>
      </w:pPr>
      <w:r>
        <w:rPr>
          <w:rFonts w:asciiTheme="minorHAnsi" w:hAnsiTheme="minorHAnsi"/>
          <w:iCs/>
        </w:rPr>
        <w:t xml:space="preserve">La </w:t>
      </w:r>
      <w:r w:rsidR="00C73EBA" w:rsidRPr="00C73EBA">
        <w:rPr>
          <w:rFonts w:asciiTheme="minorHAnsi" w:hAnsiTheme="minorHAnsi"/>
          <w:iCs/>
        </w:rPr>
        <w:t>Po</w:t>
      </w:r>
      <w:r w:rsidR="00C37274">
        <w:rPr>
          <w:rFonts w:asciiTheme="minorHAnsi" w:hAnsiTheme="minorHAnsi"/>
          <w:iCs/>
        </w:rPr>
        <w:t xml:space="preserve">rto </w:t>
      </w:r>
      <w:r>
        <w:rPr>
          <w:rFonts w:asciiTheme="minorHAnsi" w:hAnsiTheme="minorHAnsi"/>
          <w:iCs/>
        </w:rPr>
        <w:t xml:space="preserve">2000 </w:t>
      </w:r>
      <w:r w:rsidR="00C37274">
        <w:rPr>
          <w:rFonts w:asciiTheme="minorHAnsi" w:hAnsiTheme="minorHAnsi"/>
          <w:iCs/>
        </w:rPr>
        <w:t>di Livorno gestisce il</w:t>
      </w:r>
      <w:r w:rsidR="00C73EBA" w:rsidRPr="00C73EBA">
        <w:rPr>
          <w:rFonts w:asciiTheme="minorHAnsi" w:hAnsiTheme="minorHAnsi"/>
          <w:iCs/>
        </w:rPr>
        <w:t xml:space="preserve"> Terminal Crociere e la Stazione Marittima per i traghetti</w:t>
      </w:r>
      <w:r w:rsidR="00375427">
        <w:rPr>
          <w:rFonts w:asciiTheme="minorHAnsi" w:hAnsiTheme="minorHAnsi"/>
          <w:iCs/>
        </w:rPr>
        <w:t>,</w:t>
      </w:r>
      <w:r w:rsidR="00C73EBA" w:rsidRPr="00C73EBA">
        <w:rPr>
          <w:rFonts w:asciiTheme="minorHAnsi" w:hAnsiTheme="minorHAnsi"/>
          <w:iCs/>
        </w:rPr>
        <w:t xml:space="preserve"> parcheggi e banchine dislocate su tutta l’area portuale del porto di Livorno, fornendo servizi di alta qualità ai passeggeri e alle navi che approdano a Livorno.</w:t>
      </w:r>
    </w:p>
    <w:p w14:paraId="44A64476" w14:textId="77777777" w:rsidR="004A540A" w:rsidRDefault="004A540A" w:rsidP="004A540A">
      <w:pPr>
        <w:pStyle w:val="Default"/>
        <w:ind w:left="709" w:right="707"/>
        <w:jc w:val="both"/>
        <w:rPr>
          <w:rFonts w:asciiTheme="minorHAnsi" w:hAnsiTheme="minorHAnsi"/>
          <w:iCs/>
        </w:rPr>
      </w:pPr>
    </w:p>
    <w:p w14:paraId="16F97521" w14:textId="77777777" w:rsidR="004A540A" w:rsidRDefault="004A540A" w:rsidP="004A540A">
      <w:pPr>
        <w:pStyle w:val="Default"/>
        <w:ind w:left="709" w:right="707"/>
        <w:jc w:val="both"/>
        <w:rPr>
          <w:rFonts w:eastAsia="Calibri" w:cs="Calibri"/>
          <w:sz w:val="22"/>
          <w:szCs w:val="22"/>
        </w:rPr>
      </w:pPr>
    </w:p>
    <w:p w14:paraId="2DCD3550" w14:textId="77777777" w:rsidR="00C73EBA" w:rsidRDefault="00C73EBA" w:rsidP="00C73EBA">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w:t>
      </w:r>
      <w:r>
        <w:rPr>
          <w:rFonts w:ascii="Calibri" w:hAnsi="Calibri"/>
          <w:i/>
          <w:iCs/>
          <w:sz w:val="18"/>
          <w:szCs w:val="18"/>
        </w:rPr>
        <w:lastRenderedPageBreak/>
        <w:t xml:space="preserve">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592D86C" w14:textId="5F94F328" w:rsidR="00224F3F" w:rsidRPr="0043694B" w:rsidRDefault="004A75A5" w:rsidP="0043694B">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sectPr w:rsidR="00224F3F" w:rsidRPr="0043694B"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A5A7A" w14:textId="77777777" w:rsidR="00243C7B" w:rsidRDefault="00243C7B" w:rsidP="00F512CD">
      <w:pPr>
        <w:spacing w:after="0" w:line="240" w:lineRule="auto"/>
      </w:pPr>
      <w:r>
        <w:separator/>
      </w:r>
    </w:p>
  </w:endnote>
  <w:endnote w:type="continuationSeparator" w:id="0">
    <w:p w14:paraId="4FA890DE" w14:textId="77777777" w:rsidR="00243C7B" w:rsidRDefault="00243C7B"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EA58C" w14:textId="77777777" w:rsidR="00243C7B" w:rsidRDefault="00243C7B" w:rsidP="00F512CD">
      <w:pPr>
        <w:spacing w:after="0" w:line="240" w:lineRule="auto"/>
      </w:pPr>
      <w:r>
        <w:separator/>
      </w:r>
    </w:p>
  </w:footnote>
  <w:footnote w:type="continuationSeparator" w:id="0">
    <w:p w14:paraId="76895C25" w14:textId="77777777" w:rsidR="00243C7B" w:rsidRDefault="00243C7B"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008"/>
    <w:rsid w:val="000F4FE0"/>
    <w:rsid w:val="00163C21"/>
    <w:rsid w:val="00172DD5"/>
    <w:rsid w:val="001824DA"/>
    <w:rsid w:val="00192E0D"/>
    <w:rsid w:val="001A3E34"/>
    <w:rsid w:val="001B4262"/>
    <w:rsid w:val="001E6283"/>
    <w:rsid w:val="002131EC"/>
    <w:rsid w:val="0021355C"/>
    <w:rsid w:val="00224F3F"/>
    <w:rsid w:val="00227CC0"/>
    <w:rsid w:val="00243C7B"/>
    <w:rsid w:val="00254189"/>
    <w:rsid w:val="0026292B"/>
    <w:rsid w:val="00293C58"/>
    <w:rsid w:val="002966E7"/>
    <w:rsid w:val="002A77AF"/>
    <w:rsid w:val="003463A4"/>
    <w:rsid w:val="00375427"/>
    <w:rsid w:val="003A031F"/>
    <w:rsid w:val="003B5343"/>
    <w:rsid w:val="00401893"/>
    <w:rsid w:val="00413A7A"/>
    <w:rsid w:val="00414C50"/>
    <w:rsid w:val="00432B13"/>
    <w:rsid w:val="0043694B"/>
    <w:rsid w:val="00457671"/>
    <w:rsid w:val="00483B47"/>
    <w:rsid w:val="0049699A"/>
    <w:rsid w:val="004A3AE5"/>
    <w:rsid w:val="004A540A"/>
    <w:rsid w:val="004A75A5"/>
    <w:rsid w:val="004C149B"/>
    <w:rsid w:val="004F7A2E"/>
    <w:rsid w:val="00515560"/>
    <w:rsid w:val="00547944"/>
    <w:rsid w:val="00557BCB"/>
    <w:rsid w:val="00575F5E"/>
    <w:rsid w:val="00605385"/>
    <w:rsid w:val="00620265"/>
    <w:rsid w:val="00625F2C"/>
    <w:rsid w:val="00654643"/>
    <w:rsid w:val="00661DE0"/>
    <w:rsid w:val="00677348"/>
    <w:rsid w:val="006A3282"/>
    <w:rsid w:val="006C685E"/>
    <w:rsid w:val="006D38B0"/>
    <w:rsid w:val="00701E8B"/>
    <w:rsid w:val="00723DA2"/>
    <w:rsid w:val="00734E30"/>
    <w:rsid w:val="007443B6"/>
    <w:rsid w:val="0077469C"/>
    <w:rsid w:val="00787596"/>
    <w:rsid w:val="007C73F5"/>
    <w:rsid w:val="007E315F"/>
    <w:rsid w:val="00857473"/>
    <w:rsid w:val="00873E39"/>
    <w:rsid w:val="008856D6"/>
    <w:rsid w:val="008A663C"/>
    <w:rsid w:val="008A6786"/>
    <w:rsid w:val="008C31F1"/>
    <w:rsid w:val="0099288D"/>
    <w:rsid w:val="00997404"/>
    <w:rsid w:val="009D2679"/>
    <w:rsid w:val="00A36C30"/>
    <w:rsid w:val="00A65AF1"/>
    <w:rsid w:val="00A73FB6"/>
    <w:rsid w:val="00A75D14"/>
    <w:rsid w:val="00A7765E"/>
    <w:rsid w:val="00B45AD4"/>
    <w:rsid w:val="00B735BD"/>
    <w:rsid w:val="00BA490F"/>
    <w:rsid w:val="00BA6617"/>
    <w:rsid w:val="00BA736E"/>
    <w:rsid w:val="00BD0379"/>
    <w:rsid w:val="00BF7A85"/>
    <w:rsid w:val="00C00D81"/>
    <w:rsid w:val="00C04B07"/>
    <w:rsid w:val="00C15C4C"/>
    <w:rsid w:val="00C253F8"/>
    <w:rsid w:val="00C37274"/>
    <w:rsid w:val="00C61728"/>
    <w:rsid w:val="00C70E7B"/>
    <w:rsid w:val="00C73EBA"/>
    <w:rsid w:val="00CB2FDC"/>
    <w:rsid w:val="00CB3E0E"/>
    <w:rsid w:val="00CC50D3"/>
    <w:rsid w:val="00D07FBE"/>
    <w:rsid w:val="00D1325C"/>
    <w:rsid w:val="00D3068F"/>
    <w:rsid w:val="00D5122D"/>
    <w:rsid w:val="00D54D4D"/>
    <w:rsid w:val="00D63910"/>
    <w:rsid w:val="00D63A5D"/>
    <w:rsid w:val="00D7070C"/>
    <w:rsid w:val="00D70BFF"/>
    <w:rsid w:val="00D718CE"/>
    <w:rsid w:val="00D7652A"/>
    <w:rsid w:val="00DB0C00"/>
    <w:rsid w:val="00DC41BC"/>
    <w:rsid w:val="00DC5750"/>
    <w:rsid w:val="00DF0DDE"/>
    <w:rsid w:val="00E01491"/>
    <w:rsid w:val="00E12370"/>
    <w:rsid w:val="00E2601B"/>
    <w:rsid w:val="00E61833"/>
    <w:rsid w:val="00E62822"/>
    <w:rsid w:val="00EA4475"/>
    <w:rsid w:val="00EB7B57"/>
    <w:rsid w:val="00F019C1"/>
    <w:rsid w:val="00F12698"/>
    <w:rsid w:val="00F451C2"/>
    <w:rsid w:val="00F512CD"/>
    <w:rsid w:val="00F625A8"/>
    <w:rsid w:val="00FA6529"/>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13384">
      <w:bodyDiv w:val="1"/>
      <w:marLeft w:val="0"/>
      <w:marRight w:val="0"/>
      <w:marTop w:val="0"/>
      <w:marBottom w:val="0"/>
      <w:divBdr>
        <w:top w:val="none" w:sz="0" w:space="0" w:color="auto"/>
        <w:left w:val="none" w:sz="0" w:space="0" w:color="auto"/>
        <w:bottom w:val="none" w:sz="0" w:space="0" w:color="auto"/>
        <w:right w:val="none" w:sz="0" w:space="0" w:color="auto"/>
      </w:divBdr>
    </w:div>
    <w:div w:id="101531126">
      <w:bodyDiv w:val="1"/>
      <w:marLeft w:val="0"/>
      <w:marRight w:val="0"/>
      <w:marTop w:val="0"/>
      <w:marBottom w:val="0"/>
      <w:divBdr>
        <w:top w:val="none" w:sz="0" w:space="0" w:color="auto"/>
        <w:left w:val="none" w:sz="0" w:space="0" w:color="auto"/>
        <w:bottom w:val="none" w:sz="0" w:space="0" w:color="auto"/>
        <w:right w:val="none" w:sz="0" w:space="0" w:color="auto"/>
      </w:divBdr>
    </w:div>
    <w:div w:id="147090361">
      <w:bodyDiv w:val="1"/>
      <w:marLeft w:val="0"/>
      <w:marRight w:val="0"/>
      <w:marTop w:val="0"/>
      <w:marBottom w:val="0"/>
      <w:divBdr>
        <w:top w:val="none" w:sz="0" w:space="0" w:color="auto"/>
        <w:left w:val="none" w:sz="0" w:space="0" w:color="auto"/>
        <w:bottom w:val="none" w:sz="0" w:space="0" w:color="auto"/>
        <w:right w:val="none" w:sz="0" w:space="0" w:color="auto"/>
      </w:divBdr>
    </w:div>
    <w:div w:id="392704711">
      <w:bodyDiv w:val="1"/>
      <w:marLeft w:val="0"/>
      <w:marRight w:val="0"/>
      <w:marTop w:val="0"/>
      <w:marBottom w:val="0"/>
      <w:divBdr>
        <w:top w:val="none" w:sz="0" w:space="0" w:color="auto"/>
        <w:left w:val="none" w:sz="0" w:space="0" w:color="auto"/>
        <w:bottom w:val="none" w:sz="0" w:space="0" w:color="auto"/>
        <w:right w:val="none" w:sz="0" w:space="0" w:color="auto"/>
      </w:divBdr>
    </w:div>
    <w:div w:id="403526872">
      <w:bodyDiv w:val="1"/>
      <w:marLeft w:val="0"/>
      <w:marRight w:val="0"/>
      <w:marTop w:val="0"/>
      <w:marBottom w:val="0"/>
      <w:divBdr>
        <w:top w:val="none" w:sz="0" w:space="0" w:color="auto"/>
        <w:left w:val="none" w:sz="0" w:space="0" w:color="auto"/>
        <w:bottom w:val="none" w:sz="0" w:space="0" w:color="auto"/>
        <w:right w:val="none" w:sz="0" w:space="0" w:color="auto"/>
      </w:divBdr>
    </w:div>
    <w:div w:id="409622900">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18361884">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1973052971">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60127128">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572</Words>
  <Characters>3261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Bruno</cp:lastModifiedBy>
  <cp:revision>7</cp:revision>
  <cp:lastPrinted>2016-11-07T13:33:00Z</cp:lastPrinted>
  <dcterms:created xsi:type="dcterms:W3CDTF">2019-05-02T10:17:00Z</dcterms:created>
  <dcterms:modified xsi:type="dcterms:W3CDTF">2019-05-02T11:00:00Z</dcterms:modified>
</cp:coreProperties>
</file>