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FD81B" w14:textId="77777777" w:rsidR="00E219D8" w:rsidRDefault="00E219D8" w:rsidP="00D57083">
      <w:pPr>
        <w:ind w:right="-1"/>
        <w:jc w:val="center"/>
        <w:rPr>
          <w:rFonts w:ascii="Calibri" w:hAnsi="Calibri" w:cs="Calibri"/>
          <w:b/>
          <w:sz w:val="28"/>
          <w:szCs w:val="28"/>
          <w:lang w:val="it-IT"/>
        </w:rPr>
      </w:pPr>
    </w:p>
    <w:p w14:paraId="46082FAF" w14:textId="77777777" w:rsidR="009D1081" w:rsidRDefault="009D1081" w:rsidP="00D57083">
      <w:pPr>
        <w:ind w:right="-1"/>
        <w:jc w:val="center"/>
        <w:rPr>
          <w:rFonts w:ascii="Calibri" w:hAnsi="Calibri" w:cs="Calibri"/>
          <w:b/>
          <w:sz w:val="28"/>
          <w:szCs w:val="28"/>
          <w:lang w:val="it-IT"/>
        </w:rPr>
      </w:pPr>
    </w:p>
    <w:p w14:paraId="448490CE" w14:textId="7CA74892" w:rsidR="00D57083" w:rsidRDefault="00D57083" w:rsidP="00D57083">
      <w:pPr>
        <w:ind w:right="-1"/>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Pr="00A85B89">
        <w:rPr>
          <w:rFonts w:ascii="Calibri" w:hAnsi="Calibri" w:cs="Calibri"/>
          <w:b/>
          <w:sz w:val="28"/>
          <w:szCs w:val="28"/>
          <w:lang w:val="it-IT"/>
        </w:rPr>
        <w:t xml:space="preserve">, </w:t>
      </w:r>
      <w:r w:rsidR="001F1366">
        <w:rPr>
          <w:rFonts w:ascii="Calibri" w:hAnsi="Calibri" w:cs="Calibri"/>
          <w:b/>
          <w:sz w:val="28"/>
          <w:szCs w:val="28"/>
          <w:lang w:val="it-IT"/>
        </w:rPr>
        <w:t>02</w:t>
      </w:r>
      <w:r w:rsidR="00A11E04">
        <w:rPr>
          <w:rFonts w:ascii="Calibri" w:hAnsi="Calibri" w:cs="Calibri"/>
          <w:b/>
          <w:sz w:val="28"/>
          <w:szCs w:val="28"/>
          <w:lang w:val="it-IT"/>
        </w:rPr>
        <w:t xml:space="preserve"> </w:t>
      </w:r>
      <w:r w:rsidR="001F1366">
        <w:rPr>
          <w:rFonts w:ascii="Calibri" w:hAnsi="Calibri" w:cs="Calibri"/>
          <w:b/>
          <w:sz w:val="28"/>
          <w:szCs w:val="28"/>
          <w:lang w:val="it-IT"/>
        </w:rPr>
        <w:t>marzo</w:t>
      </w:r>
      <w:r w:rsidRPr="00A85B89">
        <w:rPr>
          <w:rFonts w:ascii="Calibri" w:hAnsi="Calibri" w:cs="Calibri"/>
          <w:b/>
          <w:sz w:val="28"/>
          <w:szCs w:val="28"/>
          <w:lang w:val="it-IT"/>
        </w:rPr>
        <w:t xml:space="preserve"> 20</w:t>
      </w:r>
      <w:r w:rsidR="003A3B5E">
        <w:rPr>
          <w:rFonts w:ascii="Calibri" w:hAnsi="Calibri" w:cs="Calibri"/>
          <w:b/>
          <w:sz w:val="28"/>
          <w:szCs w:val="28"/>
          <w:lang w:val="it-IT"/>
        </w:rPr>
        <w:t>2</w:t>
      </w:r>
      <w:r w:rsidR="00983A46">
        <w:rPr>
          <w:rFonts w:ascii="Calibri" w:hAnsi="Calibri" w:cs="Calibri"/>
          <w:b/>
          <w:sz w:val="28"/>
          <w:szCs w:val="28"/>
          <w:lang w:val="it-IT"/>
        </w:rPr>
        <w:t>3</w:t>
      </w:r>
    </w:p>
    <w:p w14:paraId="745F4D85" w14:textId="71C2484A" w:rsidR="003A3B5E" w:rsidRDefault="003A3B5E" w:rsidP="00B2276C">
      <w:pPr>
        <w:ind w:right="-1"/>
        <w:rPr>
          <w:rFonts w:ascii="Calibri" w:hAnsi="Calibri" w:cs="Calibri"/>
          <w:b/>
          <w:sz w:val="28"/>
          <w:szCs w:val="28"/>
          <w:lang w:val="it-IT"/>
        </w:rPr>
      </w:pPr>
    </w:p>
    <w:p w14:paraId="455C3FD6" w14:textId="24F60E7F" w:rsidR="00E219D8" w:rsidRDefault="00E219D8" w:rsidP="00B2276C">
      <w:pPr>
        <w:ind w:right="-1"/>
        <w:rPr>
          <w:rFonts w:ascii="Calibri" w:hAnsi="Calibri" w:cs="Calibri"/>
          <w:b/>
          <w:sz w:val="28"/>
          <w:szCs w:val="28"/>
          <w:lang w:val="it-IT"/>
        </w:rPr>
      </w:pPr>
    </w:p>
    <w:p w14:paraId="0E96F07C" w14:textId="77777777" w:rsidR="009D1081" w:rsidRDefault="009D1081" w:rsidP="00B2276C">
      <w:pPr>
        <w:ind w:right="-1"/>
        <w:rPr>
          <w:rFonts w:ascii="Calibri" w:hAnsi="Calibri" w:cs="Calibri"/>
          <w:b/>
          <w:sz w:val="28"/>
          <w:szCs w:val="28"/>
          <w:lang w:val="it-IT"/>
        </w:rPr>
      </w:pPr>
    </w:p>
    <w:p w14:paraId="6B5131F2" w14:textId="2BCFA70D" w:rsidR="009D1081" w:rsidRDefault="001F1366" w:rsidP="00E219D8">
      <w:pPr>
        <w:ind w:right="-1"/>
        <w:jc w:val="center"/>
        <w:rPr>
          <w:rFonts w:ascii="Arial" w:hAnsi="Arial" w:cs="Arial"/>
          <w:b/>
          <w:sz w:val="28"/>
          <w:szCs w:val="28"/>
          <w:lang w:eastAsia="it-CH"/>
        </w:rPr>
      </w:pPr>
      <w:r w:rsidRPr="001F1366">
        <w:rPr>
          <w:rFonts w:ascii="Arial" w:hAnsi="Arial" w:cs="Arial"/>
          <w:b/>
          <w:sz w:val="28"/>
          <w:szCs w:val="28"/>
          <w:lang w:eastAsia="it-CH"/>
        </w:rPr>
        <w:t>L’ESTETICA ONCOLOGICA IN SENATO</w:t>
      </w:r>
    </w:p>
    <w:p w14:paraId="363050C6" w14:textId="77777777" w:rsidR="009D1081" w:rsidRDefault="009D1081" w:rsidP="00E219D8">
      <w:pPr>
        <w:ind w:right="-1"/>
        <w:jc w:val="center"/>
        <w:rPr>
          <w:rFonts w:ascii="Arial" w:hAnsi="Arial" w:cs="Arial"/>
          <w:b/>
          <w:sz w:val="28"/>
          <w:szCs w:val="28"/>
          <w:lang w:eastAsia="it-CH"/>
        </w:rPr>
      </w:pPr>
    </w:p>
    <w:p w14:paraId="5B5AB809" w14:textId="1DD1510A" w:rsidR="009D1081" w:rsidRDefault="00285BFE" w:rsidP="009D1081">
      <w:pPr>
        <w:ind w:right="-1"/>
        <w:jc w:val="center"/>
        <w:rPr>
          <w:rStyle w:val="cf01"/>
          <w:b/>
          <w:bCs/>
          <w:sz w:val="24"/>
          <w:szCs w:val="24"/>
        </w:rPr>
      </w:pPr>
      <w:r w:rsidRPr="00285BFE">
        <w:rPr>
          <w:rStyle w:val="cf01"/>
          <w:b/>
          <w:bCs/>
          <w:sz w:val="24"/>
          <w:szCs w:val="24"/>
          <w:lang w:val="it-IT"/>
        </w:rPr>
        <w:t>Professionist</w:t>
      </w:r>
      <w:r w:rsidR="00E67FE2">
        <w:rPr>
          <w:rStyle w:val="cf01"/>
          <w:b/>
          <w:bCs/>
          <w:sz w:val="24"/>
          <w:szCs w:val="24"/>
          <w:lang w:val="it-IT"/>
        </w:rPr>
        <w:t>i</w:t>
      </w:r>
      <w:r w:rsidRPr="00285BFE">
        <w:rPr>
          <w:rStyle w:val="cf01"/>
          <w:b/>
          <w:bCs/>
          <w:sz w:val="24"/>
          <w:szCs w:val="24"/>
          <w:lang w:val="it-IT"/>
        </w:rPr>
        <w:t xml:space="preserve"> certificat</w:t>
      </w:r>
      <w:r w:rsidR="00E67FE2">
        <w:rPr>
          <w:rStyle w:val="cf01"/>
          <w:b/>
          <w:bCs/>
          <w:sz w:val="24"/>
          <w:szCs w:val="24"/>
          <w:lang w:val="it-IT"/>
        </w:rPr>
        <w:t>i</w:t>
      </w:r>
      <w:r w:rsidRPr="00285BFE">
        <w:rPr>
          <w:rStyle w:val="cf01"/>
          <w:b/>
          <w:bCs/>
          <w:sz w:val="24"/>
          <w:szCs w:val="24"/>
          <w:lang w:val="it-IT"/>
        </w:rPr>
        <w:t xml:space="preserve"> che restituiscono benessere e bellezza</w:t>
      </w:r>
    </w:p>
    <w:p w14:paraId="07AFD968" w14:textId="77777777" w:rsidR="009D1081" w:rsidRPr="009D1081" w:rsidRDefault="009D1081" w:rsidP="009D1081">
      <w:pPr>
        <w:ind w:right="-1"/>
        <w:jc w:val="center"/>
        <w:rPr>
          <w:rStyle w:val="cf01"/>
          <w:b/>
          <w:bCs/>
          <w:sz w:val="24"/>
          <w:szCs w:val="24"/>
        </w:rPr>
      </w:pPr>
    </w:p>
    <w:p w14:paraId="74D4FE92" w14:textId="77777777" w:rsidR="009D1081" w:rsidRPr="00740459" w:rsidRDefault="009D1081" w:rsidP="000379F7">
      <w:pPr>
        <w:ind w:right="-1"/>
        <w:jc w:val="both"/>
        <w:rPr>
          <w:rFonts w:ascii="Arial" w:hAnsi="Arial" w:cs="Arial"/>
          <w:sz w:val="22"/>
          <w:szCs w:val="22"/>
          <w:shd w:val="clear" w:color="auto" w:fill="FFFFFF"/>
        </w:rPr>
      </w:pPr>
    </w:p>
    <w:p w14:paraId="5F5EF675" w14:textId="5FC75E7A" w:rsidR="00285BFE" w:rsidRPr="00285BFE" w:rsidRDefault="00285BFE" w:rsidP="00285BFE">
      <w:pPr>
        <w:pStyle w:val="Testonormale"/>
        <w:jc w:val="both"/>
        <w:rPr>
          <w:rFonts w:ascii="Arial" w:eastAsia="Times New Roman" w:hAnsi="Arial" w:cs="Arial"/>
          <w:sz w:val="24"/>
          <w:szCs w:val="24"/>
          <w:lang w:eastAsia="it-CH"/>
        </w:rPr>
      </w:pPr>
      <w:r w:rsidRPr="00285BFE">
        <w:rPr>
          <w:rFonts w:ascii="Arial" w:eastAsia="Times New Roman" w:hAnsi="Arial" w:cs="Arial"/>
          <w:sz w:val="24"/>
          <w:szCs w:val="24"/>
          <w:lang w:eastAsia="it-CH"/>
        </w:rPr>
        <w:t>Giovedì 2 Marzo</w:t>
      </w:r>
      <w:r w:rsidR="00BD624E">
        <w:rPr>
          <w:rFonts w:ascii="Arial" w:eastAsia="Times New Roman" w:hAnsi="Arial" w:cs="Arial"/>
          <w:sz w:val="24"/>
          <w:szCs w:val="24"/>
          <w:lang w:eastAsia="it-CH"/>
        </w:rPr>
        <w:t xml:space="preserve"> </w:t>
      </w:r>
      <w:r w:rsidRPr="00285BFE">
        <w:rPr>
          <w:rFonts w:ascii="Arial" w:eastAsia="Times New Roman" w:hAnsi="Arial" w:cs="Arial"/>
          <w:sz w:val="24"/>
          <w:szCs w:val="24"/>
          <w:lang w:eastAsia="it-CH"/>
        </w:rPr>
        <w:t xml:space="preserve">- Serenità psicologica e capacità di non subire l’impatto della malattia e delle terapie da affrontare per curarla. </w:t>
      </w:r>
      <w:r w:rsidR="00BD624E" w:rsidRPr="00285BFE">
        <w:rPr>
          <w:rFonts w:ascii="Arial" w:eastAsia="Times New Roman" w:hAnsi="Arial" w:cs="Arial"/>
          <w:sz w:val="24"/>
          <w:szCs w:val="24"/>
          <w:lang w:eastAsia="it-CH"/>
        </w:rPr>
        <w:t>È</w:t>
      </w:r>
      <w:r w:rsidRPr="00285BFE">
        <w:rPr>
          <w:rFonts w:ascii="Arial" w:eastAsia="Times New Roman" w:hAnsi="Arial" w:cs="Arial"/>
          <w:sz w:val="24"/>
          <w:szCs w:val="24"/>
          <w:lang w:eastAsia="it-CH"/>
        </w:rPr>
        <w:t xml:space="preserve"> all’insegna di questa sfida che il tema della estetica oncologica è approdato oggi in Senato. Presso la Sala Zuccari del Senato della Repubblica, è stata infatti presentata la prassi di riferimento UNI/</w:t>
      </w:r>
      <w:proofErr w:type="spellStart"/>
      <w:r w:rsidRPr="00285BFE">
        <w:rPr>
          <w:rFonts w:ascii="Arial" w:eastAsia="Times New Roman" w:hAnsi="Arial" w:cs="Arial"/>
          <w:sz w:val="24"/>
          <w:szCs w:val="24"/>
          <w:lang w:eastAsia="it-CH"/>
        </w:rPr>
        <w:t>PdR</w:t>
      </w:r>
      <w:proofErr w:type="spellEnd"/>
      <w:r w:rsidRPr="00285BFE">
        <w:rPr>
          <w:rFonts w:ascii="Arial" w:eastAsia="Times New Roman" w:hAnsi="Arial" w:cs="Arial"/>
          <w:sz w:val="24"/>
          <w:szCs w:val="24"/>
          <w:lang w:eastAsia="it-CH"/>
        </w:rPr>
        <w:t xml:space="preserve"> 130:2022 sulla figura professionale dello Specialista di Estetica Oncologica. Presente alla manifestazione il Responsabile Tecnico di CEPAS, Società del Gruppo Bureau Veritas, Diego </w:t>
      </w:r>
      <w:proofErr w:type="spellStart"/>
      <w:r w:rsidRPr="00285BFE">
        <w:rPr>
          <w:rFonts w:ascii="Arial" w:eastAsia="Times New Roman" w:hAnsi="Arial" w:cs="Arial"/>
          <w:sz w:val="24"/>
          <w:szCs w:val="24"/>
          <w:lang w:eastAsia="it-CH"/>
        </w:rPr>
        <w:t>Aisa</w:t>
      </w:r>
      <w:proofErr w:type="spellEnd"/>
      <w:r w:rsidRPr="00285BFE">
        <w:rPr>
          <w:rFonts w:ascii="Arial" w:eastAsia="Times New Roman" w:hAnsi="Arial" w:cs="Arial"/>
          <w:sz w:val="24"/>
          <w:szCs w:val="24"/>
          <w:lang w:eastAsia="it-CH"/>
        </w:rPr>
        <w:t>.</w:t>
      </w:r>
    </w:p>
    <w:p w14:paraId="5921BF5E" w14:textId="36A32E80" w:rsidR="00285BFE" w:rsidRPr="00285BFE" w:rsidRDefault="00285BFE" w:rsidP="00285BFE">
      <w:pPr>
        <w:pStyle w:val="Testonormale"/>
        <w:jc w:val="both"/>
        <w:rPr>
          <w:rFonts w:ascii="Arial" w:eastAsia="Times New Roman" w:hAnsi="Arial" w:cs="Arial"/>
          <w:sz w:val="24"/>
          <w:szCs w:val="24"/>
          <w:lang w:eastAsia="it-CH"/>
        </w:rPr>
      </w:pPr>
      <w:r w:rsidRPr="00285BFE">
        <w:rPr>
          <w:rFonts w:ascii="Arial" w:eastAsia="Times New Roman" w:hAnsi="Arial" w:cs="Arial"/>
          <w:sz w:val="24"/>
          <w:szCs w:val="24"/>
          <w:lang w:eastAsia="it-CH"/>
        </w:rPr>
        <w:t xml:space="preserve">Il documento – pubblicato lo scorso luglio e realizzato </w:t>
      </w:r>
      <w:r w:rsidR="00E67FE2">
        <w:rPr>
          <w:rFonts w:ascii="Arial" w:eastAsia="Times New Roman" w:hAnsi="Arial" w:cs="Arial"/>
          <w:sz w:val="24"/>
          <w:szCs w:val="24"/>
          <w:lang w:eastAsia="it-CH"/>
        </w:rPr>
        <w:t xml:space="preserve">da UNI (Ente Italiano di Normazione) </w:t>
      </w:r>
      <w:r w:rsidRPr="00285BFE">
        <w:rPr>
          <w:rFonts w:ascii="Arial" w:eastAsia="Times New Roman" w:hAnsi="Arial" w:cs="Arial"/>
          <w:sz w:val="24"/>
          <w:szCs w:val="24"/>
          <w:lang w:eastAsia="it-CH"/>
        </w:rPr>
        <w:t>in collaborazione con APEO (Associazione Professionale di Estetica Oncologica) e AIOM (Associazione Italiana di Oncologia Medica), oltre che con il contributo di FAVO (Federazione delle Associazioni di Volontariato Oncologico), Confartigianato Benessere, CNA Benessere e Sanità e CEPAS – tratta un tema di grande rilevanza sociale.</w:t>
      </w:r>
    </w:p>
    <w:p w14:paraId="7EB76351" w14:textId="77777777" w:rsidR="00285BFE" w:rsidRPr="00285BFE" w:rsidRDefault="00285BFE" w:rsidP="00285BFE">
      <w:pPr>
        <w:pStyle w:val="Testonormale"/>
        <w:jc w:val="both"/>
        <w:rPr>
          <w:rFonts w:ascii="Arial" w:eastAsia="Times New Roman" w:hAnsi="Arial" w:cs="Arial"/>
          <w:sz w:val="24"/>
          <w:szCs w:val="24"/>
          <w:lang w:eastAsia="it-CH"/>
        </w:rPr>
      </w:pPr>
      <w:r w:rsidRPr="00285BFE">
        <w:rPr>
          <w:rFonts w:ascii="Arial" w:eastAsia="Times New Roman" w:hAnsi="Arial" w:cs="Arial"/>
          <w:sz w:val="24"/>
          <w:szCs w:val="24"/>
          <w:lang w:eastAsia="it-CH"/>
        </w:rPr>
        <w:t>Ogni giorno, nel nostro Paese, vengono diagnosticati più di mille nuovi casi di tumore, ma al tempo stesso sono aumentate anche le probabilità di sopravvivenza grazie ai notevoli passi avanti della ricerca.</w:t>
      </w:r>
    </w:p>
    <w:p w14:paraId="5C6A2963" w14:textId="77777777" w:rsidR="00285BFE" w:rsidRPr="00285BFE" w:rsidRDefault="00285BFE" w:rsidP="00285BFE">
      <w:pPr>
        <w:pStyle w:val="Testonormale"/>
        <w:jc w:val="both"/>
        <w:rPr>
          <w:rFonts w:ascii="Arial" w:eastAsia="Times New Roman" w:hAnsi="Arial" w:cs="Arial"/>
          <w:sz w:val="24"/>
          <w:szCs w:val="24"/>
          <w:lang w:eastAsia="it-CH"/>
        </w:rPr>
      </w:pPr>
      <w:r w:rsidRPr="00285BFE">
        <w:rPr>
          <w:rFonts w:ascii="Arial" w:eastAsia="Times New Roman" w:hAnsi="Arial" w:cs="Arial"/>
          <w:sz w:val="24"/>
          <w:szCs w:val="24"/>
          <w:lang w:eastAsia="it-CH"/>
        </w:rPr>
        <w:t>Si stima inoltre che in Italia, nel 2022, le nuove diagnosi di tumore siano state quasi 391.000 – un numero in crescita rispetto al 2020 – e la cui causa principale è riconducibile all’invecchiamento della popolazione. Nonostante le cifre siano importanti, le percentuali di remissione dalla malattia e sopravvivenza a seguito delle cure sono in continuo miglioramento (AIRC).</w:t>
      </w:r>
    </w:p>
    <w:p w14:paraId="6FC2AAAE" w14:textId="77777777" w:rsidR="00285BFE" w:rsidRPr="00285BFE" w:rsidRDefault="00285BFE" w:rsidP="00285BFE">
      <w:pPr>
        <w:pStyle w:val="Testonormale"/>
        <w:jc w:val="both"/>
        <w:rPr>
          <w:rFonts w:ascii="Arial" w:eastAsia="Times New Roman" w:hAnsi="Arial" w:cs="Arial"/>
          <w:sz w:val="24"/>
          <w:szCs w:val="24"/>
          <w:lang w:eastAsia="it-CH"/>
        </w:rPr>
      </w:pPr>
      <w:r w:rsidRPr="00285BFE">
        <w:rPr>
          <w:rFonts w:ascii="Arial" w:eastAsia="Times New Roman" w:hAnsi="Arial" w:cs="Arial"/>
          <w:sz w:val="24"/>
          <w:szCs w:val="24"/>
          <w:lang w:eastAsia="it-CH"/>
        </w:rPr>
        <w:t>In questo quadro, fatto di preoccupazione e speranza, un ruolo di primo piano assume il concetto di benessere fisico, psichico e sociale a cui il paziente oncologico aspira. Un concetto che non si può confinare meramente al “non essere malati”, ma che restituisce e valorizza la qualità di vita delle persone durante tutto il percorso – spesso lungo – di cura e di terapie.</w:t>
      </w:r>
    </w:p>
    <w:p w14:paraId="1A1ACEBF" w14:textId="6665482B" w:rsidR="00285BFE" w:rsidRPr="00285BFE" w:rsidRDefault="00285BFE" w:rsidP="00E67FE2">
      <w:pPr>
        <w:pStyle w:val="Testonormale"/>
        <w:jc w:val="both"/>
        <w:rPr>
          <w:rFonts w:ascii="Arial" w:eastAsia="Times New Roman" w:hAnsi="Arial" w:cs="Arial"/>
          <w:sz w:val="24"/>
          <w:szCs w:val="24"/>
          <w:lang w:eastAsia="it-CH"/>
        </w:rPr>
      </w:pPr>
      <w:r w:rsidRPr="00285BFE">
        <w:rPr>
          <w:rFonts w:ascii="Arial" w:eastAsia="Times New Roman" w:hAnsi="Arial" w:cs="Arial"/>
          <w:sz w:val="24"/>
          <w:szCs w:val="24"/>
          <w:lang w:eastAsia="it-CH"/>
        </w:rPr>
        <w:t>La UNI/</w:t>
      </w:r>
      <w:proofErr w:type="spellStart"/>
      <w:r w:rsidRPr="00285BFE">
        <w:rPr>
          <w:rFonts w:ascii="Arial" w:eastAsia="Times New Roman" w:hAnsi="Arial" w:cs="Arial"/>
          <w:sz w:val="24"/>
          <w:szCs w:val="24"/>
          <w:lang w:eastAsia="it-CH"/>
        </w:rPr>
        <w:t>PdR</w:t>
      </w:r>
      <w:proofErr w:type="spellEnd"/>
      <w:r w:rsidRPr="00285BFE">
        <w:rPr>
          <w:rFonts w:ascii="Arial" w:eastAsia="Times New Roman" w:hAnsi="Arial" w:cs="Arial"/>
          <w:sz w:val="24"/>
          <w:szCs w:val="24"/>
          <w:lang w:eastAsia="it-CH"/>
        </w:rPr>
        <w:t xml:space="preserve"> 130 riguarda per l’appunto questo tema delicatissimo, identificando i requisiti di abilità e conoscenza dello Specialista in Estetica Oncologica, cioè un professionista del settore del benessere, in accordo alla legge 1/90, che svolge la propria attività con l’intento di fornire un aiuto concreto alle persone che stanno affrontando le patologie oncologiche ed ematologiche, nella convinzione che la qualità di vita ed il benessere siano fondamentali e complementari alle terapie farmacologiche. In particolare, afferma </w:t>
      </w:r>
      <w:r w:rsidR="00E67FE2">
        <w:rPr>
          <w:rFonts w:ascii="Arial" w:eastAsia="Times New Roman" w:hAnsi="Arial" w:cs="Arial"/>
          <w:sz w:val="24"/>
          <w:szCs w:val="24"/>
          <w:lang w:eastAsia="it-CH"/>
        </w:rPr>
        <w:t xml:space="preserve">Giuseppe Rossi, Presidente </w:t>
      </w:r>
      <w:r w:rsidRPr="00285BFE">
        <w:rPr>
          <w:rFonts w:ascii="Arial" w:eastAsia="Times New Roman" w:hAnsi="Arial" w:cs="Arial"/>
          <w:sz w:val="24"/>
          <w:szCs w:val="24"/>
          <w:lang w:eastAsia="it-CH"/>
        </w:rPr>
        <w:t xml:space="preserve">UNI: </w:t>
      </w:r>
      <w:r w:rsidRPr="00FF3F0A">
        <w:rPr>
          <w:rFonts w:ascii="Arial" w:eastAsia="Times New Roman" w:hAnsi="Arial" w:cs="Arial"/>
          <w:sz w:val="24"/>
          <w:szCs w:val="24"/>
          <w:lang w:eastAsia="it-CH"/>
        </w:rPr>
        <w:t>“</w:t>
      </w:r>
      <w:r w:rsidR="00E67FE2" w:rsidRPr="00E67FE2">
        <w:rPr>
          <w:rFonts w:ascii="Arial" w:eastAsia="Times New Roman" w:hAnsi="Arial" w:cs="Arial"/>
          <w:sz w:val="24"/>
          <w:szCs w:val="24"/>
          <w:lang w:eastAsia="it-CH"/>
        </w:rPr>
        <w:t>I servizi sono sempre più importanti nell’attività UNI, così come la qualificazione dei professionisti “non regolamentati”. La UNI/</w:t>
      </w:r>
      <w:proofErr w:type="spellStart"/>
      <w:r w:rsidR="00E67FE2" w:rsidRPr="00E67FE2">
        <w:rPr>
          <w:rFonts w:ascii="Arial" w:eastAsia="Times New Roman" w:hAnsi="Arial" w:cs="Arial"/>
          <w:sz w:val="24"/>
          <w:szCs w:val="24"/>
          <w:lang w:eastAsia="it-CH"/>
        </w:rPr>
        <w:t>PdR</w:t>
      </w:r>
      <w:proofErr w:type="spellEnd"/>
      <w:r w:rsidR="00E67FE2" w:rsidRPr="00E67FE2">
        <w:rPr>
          <w:rFonts w:ascii="Arial" w:eastAsia="Times New Roman" w:hAnsi="Arial" w:cs="Arial"/>
          <w:sz w:val="24"/>
          <w:szCs w:val="24"/>
          <w:lang w:eastAsia="it-CH"/>
        </w:rPr>
        <w:t xml:space="preserve"> 130 non è </w:t>
      </w:r>
      <w:r w:rsidR="00E67FE2" w:rsidRPr="00E67FE2">
        <w:rPr>
          <w:rFonts w:ascii="Arial" w:eastAsia="Times New Roman" w:hAnsi="Arial" w:cs="Arial"/>
          <w:sz w:val="24"/>
          <w:szCs w:val="24"/>
          <w:lang w:eastAsia="it-CH"/>
        </w:rPr>
        <w:lastRenderedPageBreak/>
        <w:t>- infatti - un caso isolato, esistono più di 800 norme UNI della commissione “Tecnologie biomediche e diagnostiche”, che trattano temi che spaziano dai dispositivi medici agli impianti chirurgici, dalle protesi ai diagnostici in vitro, e in particolare la UNI EN 16844 sui trattamenti medici non chirurgici di medicina estetica e la UNI EN 16372 sui servizi di chirurgia estetica.</w:t>
      </w:r>
      <w:r w:rsidR="00E67FE2">
        <w:rPr>
          <w:rFonts w:ascii="Arial" w:eastAsia="Times New Roman" w:hAnsi="Arial" w:cs="Arial"/>
          <w:sz w:val="24"/>
          <w:szCs w:val="24"/>
          <w:lang w:eastAsia="it-CH"/>
        </w:rPr>
        <w:t xml:space="preserve"> </w:t>
      </w:r>
      <w:r w:rsidR="00E67FE2" w:rsidRPr="00E67FE2">
        <w:rPr>
          <w:rFonts w:ascii="Arial" w:eastAsia="Times New Roman" w:hAnsi="Arial" w:cs="Arial"/>
          <w:sz w:val="24"/>
          <w:szCs w:val="24"/>
          <w:lang w:eastAsia="it-CH"/>
        </w:rPr>
        <w:t xml:space="preserve">Grazie all’impegno </w:t>
      </w:r>
      <w:r w:rsidR="009A78B5">
        <w:rPr>
          <w:rFonts w:ascii="Arial" w:eastAsia="Times New Roman" w:hAnsi="Arial" w:cs="Arial"/>
          <w:sz w:val="24"/>
          <w:szCs w:val="24"/>
          <w:lang w:eastAsia="it-CH"/>
        </w:rPr>
        <w:t>de</w:t>
      </w:r>
      <w:r w:rsidR="00DA2080">
        <w:rPr>
          <w:rFonts w:ascii="Arial" w:eastAsia="Times New Roman" w:hAnsi="Arial" w:cs="Arial"/>
          <w:sz w:val="24"/>
          <w:szCs w:val="24"/>
          <w:lang w:eastAsia="it-CH"/>
        </w:rPr>
        <w:t>i soggetti che hanno partecipato al tavolo di lavoro,</w:t>
      </w:r>
      <w:r w:rsidR="00E67FE2" w:rsidRPr="00E67FE2">
        <w:rPr>
          <w:rFonts w:ascii="Arial" w:eastAsia="Times New Roman" w:hAnsi="Arial" w:cs="Arial"/>
          <w:sz w:val="24"/>
          <w:szCs w:val="24"/>
          <w:lang w:eastAsia="it-CH"/>
        </w:rPr>
        <w:t xml:space="preserve"> adesso abbiamo anche questa nuova prassi di riferimento il cui scopo non è “creare un bollino” bensì definire i requisiti di un professionista che opera per aiutare concretamente le persone che affrontano le patologie oncologiche ed ematologiche, che valorizza i professionisti e orienta i pazienti nelle loro scelte</w:t>
      </w:r>
      <w:r w:rsidRPr="00FF3F0A">
        <w:rPr>
          <w:rFonts w:ascii="Arial" w:eastAsia="Times New Roman" w:hAnsi="Arial" w:cs="Arial"/>
          <w:sz w:val="24"/>
          <w:szCs w:val="24"/>
          <w:lang w:eastAsia="it-CH"/>
        </w:rPr>
        <w:t>”.</w:t>
      </w:r>
      <w:r w:rsidRPr="00285BFE">
        <w:rPr>
          <w:rFonts w:ascii="Arial" w:eastAsia="Times New Roman" w:hAnsi="Arial" w:cs="Arial"/>
          <w:sz w:val="24"/>
          <w:szCs w:val="24"/>
          <w:lang w:eastAsia="it-CH"/>
        </w:rPr>
        <w:t xml:space="preserve"> </w:t>
      </w:r>
    </w:p>
    <w:p w14:paraId="117A40D8" w14:textId="2542AB94" w:rsidR="00285BFE" w:rsidRPr="00285BFE" w:rsidRDefault="00285BFE" w:rsidP="00285BFE">
      <w:pPr>
        <w:pStyle w:val="Testonormale"/>
        <w:jc w:val="both"/>
        <w:rPr>
          <w:rFonts w:ascii="Arial" w:eastAsia="Times New Roman" w:hAnsi="Arial" w:cs="Arial"/>
          <w:sz w:val="24"/>
          <w:szCs w:val="24"/>
          <w:lang w:eastAsia="it-CH"/>
        </w:rPr>
      </w:pPr>
      <w:r w:rsidRPr="00285BFE">
        <w:rPr>
          <w:rFonts w:ascii="Arial" w:eastAsia="Times New Roman" w:hAnsi="Arial" w:cs="Arial"/>
          <w:sz w:val="24"/>
          <w:szCs w:val="24"/>
          <w:lang w:eastAsia="it-CH"/>
        </w:rPr>
        <w:t>“La Prassi di Riferimento UNI/</w:t>
      </w:r>
      <w:proofErr w:type="spellStart"/>
      <w:r w:rsidRPr="00285BFE">
        <w:rPr>
          <w:rFonts w:ascii="Arial" w:eastAsia="Times New Roman" w:hAnsi="Arial" w:cs="Arial"/>
          <w:sz w:val="24"/>
          <w:szCs w:val="24"/>
          <w:lang w:eastAsia="it-CH"/>
        </w:rPr>
        <w:t>PdR</w:t>
      </w:r>
      <w:proofErr w:type="spellEnd"/>
      <w:r w:rsidRPr="00285BFE">
        <w:rPr>
          <w:rFonts w:ascii="Arial" w:eastAsia="Times New Roman" w:hAnsi="Arial" w:cs="Arial"/>
          <w:sz w:val="24"/>
          <w:szCs w:val="24"/>
          <w:lang w:eastAsia="it-CH"/>
        </w:rPr>
        <w:t xml:space="preserve"> 130:2022 rappresenta un importantissimo strumento per </w:t>
      </w:r>
      <w:r w:rsidR="00E67FE2">
        <w:rPr>
          <w:rFonts w:ascii="Arial" w:eastAsia="Times New Roman" w:hAnsi="Arial" w:cs="Arial"/>
          <w:sz w:val="24"/>
          <w:szCs w:val="24"/>
          <w:lang w:eastAsia="it-CH"/>
        </w:rPr>
        <w:t>gli</w:t>
      </w:r>
      <w:r w:rsidRPr="00285BFE">
        <w:rPr>
          <w:rFonts w:ascii="Arial" w:eastAsia="Times New Roman" w:hAnsi="Arial" w:cs="Arial"/>
          <w:sz w:val="24"/>
          <w:szCs w:val="24"/>
          <w:lang w:eastAsia="it-CH"/>
        </w:rPr>
        <w:t xml:space="preserve"> Specialist</w:t>
      </w:r>
      <w:r w:rsidR="00E67FE2">
        <w:rPr>
          <w:rFonts w:ascii="Arial" w:eastAsia="Times New Roman" w:hAnsi="Arial" w:cs="Arial"/>
          <w:sz w:val="24"/>
          <w:szCs w:val="24"/>
          <w:lang w:eastAsia="it-CH"/>
        </w:rPr>
        <w:t>i</w:t>
      </w:r>
      <w:r w:rsidRPr="00285BFE">
        <w:rPr>
          <w:rFonts w:ascii="Arial" w:eastAsia="Times New Roman" w:hAnsi="Arial" w:cs="Arial"/>
          <w:sz w:val="24"/>
          <w:szCs w:val="24"/>
          <w:lang w:eastAsia="it-CH"/>
        </w:rPr>
        <w:t xml:space="preserve"> in Estetica Oncologica, in quanto fornisce indicazioni precise e dettagliate per l'erogazione dei servizi di estetica ai pazienti oncologici, al fine di preservare la loro dignità e il loro benessere psico-fisico” sottolinea in una dichiarazione la Dott.ssa Ambra Redaelli – Presidente di APEO “e oggi voglio ringraziare per il prezioso supporto anche la Sen. Ylenia Zambito - che ne ha fortemente promosso la divulgazione e ci ha permesso di arrivare a presentarla ufficialmente al Senato”. </w:t>
      </w:r>
    </w:p>
    <w:p w14:paraId="1175751A" w14:textId="348827A2" w:rsidR="009D1081" w:rsidRDefault="00285BFE" w:rsidP="00285BFE">
      <w:pPr>
        <w:pStyle w:val="Testonormale"/>
        <w:jc w:val="both"/>
        <w:rPr>
          <w:rFonts w:ascii="Arial" w:eastAsia="Times New Roman" w:hAnsi="Arial" w:cs="Arial"/>
          <w:sz w:val="24"/>
          <w:szCs w:val="24"/>
          <w:lang w:eastAsia="it-CH"/>
        </w:rPr>
      </w:pPr>
      <w:r w:rsidRPr="00285BFE">
        <w:rPr>
          <w:rFonts w:ascii="Arial" w:eastAsia="Times New Roman" w:hAnsi="Arial" w:cs="Arial"/>
          <w:sz w:val="24"/>
          <w:szCs w:val="24"/>
          <w:lang w:eastAsia="it-CH"/>
        </w:rPr>
        <w:t>CEPAS, ente leader in Italia nella certificazione di competenze, da sempre attent</w:t>
      </w:r>
      <w:r w:rsidR="00E67FE2">
        <w:rPr>
          <w:rFonts w:ascii="Arial" w:eastAsia="Times New Roman" w:hAnsi="Arial" w:cs="Arial"/>
          <w:sz w:val="24"/>
          <w:szCs w:val="24"/>
          <w:lang w:eastAsia="it-CH"/>
        </w:rPr>
        <w:t>o</w:t>
      </w:r>
      <w:r w:rsidRPr="00285BFE">
        <w:rPr>
          <w:rFonts w:ascii="Arial" w:eastAsia="Times New Roman" w:hAnsi="Arial" w:cs="Arial"/>
          <w:sz w:val="24"/>
          <w:szCs w:val="24"/>
          <w:lang w:eastAsia="it-CH"/>
        </w:rPr>
        <w:t xml:space="preserve"> alle esigenze di mercato, ha pubblicato ad oggi nel proprio Registro oltre 200 professioniste certificate, numero in crescita ogni anno. Gabriella </w:t>
      </w:r>
      <w:proofErr w:type="spellStart"/>
      <w:r w:rsidRPr="00285BFE">
        <w:rPr>
          <w:rFonts w:ascii="Arial" w:eastAsia="Times New Roman" w:hAnsi="Arial" w:cs="Arial"/>
          <w:sz w:val="24"/>
          <w:szCs w:val="24"/>
          <w:lang w:eastAsia="it-CH"/>
        </w:rPr>
        <w:t>Guenzi</w:t>
      </w:r>
      <w:proofErr w:type="spellEnd"/>
      <w:r w:rsidRPr="00285BFE">
        <w:rPr>
          <w:rFonts w:ascii="Arial" w:eastAsia="Times New Roman" w:hAnsi="Arial" w:cs="Arial"/>
          <w:sz w:val="24"/>
          <w:szCs w:val="24"/>
          <w:lang w:eastAsia="it-CH"/>
        </w:rPr>
        <w:t xml:space="preserve">, AD CEPAS, conclude: </w:t>
      </w:r>
      <w:r w:rsidRPr="00FF3F0A">
        <w:rPr>
          <w:rFonts w:ascii="Arial" w:eastAsia="Times New Roman" w:hAnsi="Arial" w:cs="Arial"/>
          <w:sz w:val="24"/>
          <w:szCs w:val="24"/>
          <w:lang w:eastAsia="it-CH"/>
        </w:rPr>
        <w:t>“Quando abbiamo intrapreso questo percorso nell’ormai lontano 2017 con lo schema, non avremmo mai immaginato che questo iter di certificazione delle competenze potesse diventare oggi uno strumento così prezioso per la valorizzazione delle figure professionali in oggetto che oggi decidono di mettersi alla prova, uscire dalla loro confort zone e offrire un supporto concreto alle persone in cura. CEPAS è fiera di far parte di questo progetto e di essersi fatta travolgere dall’entusiasmo contagioso di APEO”.</w:t>
      </w:r>
      <w:r w:rsidRPr="00285BFE">
        <w:rPr>
          <w:rFonts w:ascii="Arial" w:eastAsia="Times New Roman" w:hAnsi="Arial" w:cs="Arial"/>
          <w:sz w:val="24"/>
          <w:szCs w:val="24"/>
          <w:lang w:eastAsia="it-CH"/>
        </w:rPr>
        <w:t xml:space="preserve">  </w:t>
      </w:r>
    </w:p>
    <w:p w14:paraId="7ED3E264" w14:textId="21A121FF" w:rsidR="009D1081" w:rsidRDefault="009D1081" w:rsidP="009D1081">
      <w:pPr>
        <w:pStyle w:val="Testonormale"/>
        <w:jc w:val="both"/>
        <w:rPr>
          <w:rFonts w:ascii="Arial" w:eastAsia="Times New Roman" w:hAnsi="Arial" w:cs="Arial"/>
          <w:sz w:val="24"/>
          <w:szCs w:val="24"/>
          <w:lang w:eastAsia="it-CH"/>
        </w:rPr>
      </w:pPr>
    </w:p>
    <w:p w14:paraId="3DA1FD4B" w14:textId="77777777" w:rsidR="009D1081" w:rsidRDefault="009D1081" w:rsidP="009D1081">
      <w:pPr>
        <w:pStyle w:val="Testonormale"/>
        <w:jc w:val="both"/>
        <w:rPr>
          <w:rFonts w:ascii="Calibri" w:hAnsi="Calibri" w:cs="Calibri"/>
          <w:b/>
          <w:color w:val="000000"/>
          <w:sz w:val="22"/>
          <w:szCs w:val="22"/>
        </w:rPr>
      </w:pPr>
    </w:p>
    <w:p w14:paraId="399B5157" w14:textId="77777777" w:rsidR="00FE576A" w:rsidRDefault="00FE576A" w:rsidP="00FE576A">
      <w:pPr>
        <w:rPr>
          <w:rFonts w:ascii="Arial" w:eastAsia="Calibri" w:hAnsi="Arial" w:cs="Arial"/>
          <w:b/>
          <w:sz w:val="18"/>
          <w:szCs w:val="18"/>
          <w:lang w:val="it-IT" w:eastAsia="it-IT"/>
        </w:rPr>
      </w:pPr>
      <w:r>
        <w:rPr>
          <w:rFonts w:ascii="Arial" w:eastAsia="Calibri" w:hAnsi="Arial" w:cs="Arial"/>
          <w:b/>
          <w:sz w:val="18"/>
          <w:szCs w:val="18"/>
          <w:lang w:val="it-IT" w:eastAsia="it-IT"/>
        </w:rPr>
        <w:t>CEPAS,</w:t>
      </w:r>
    </w:p>
    <w:p w14:paraId="168C395F" w14:textId="3331648F" w:rsidR="00FE576A" w:rsidRPr="0068241E" w:rsidRDefault="00FE576A" w:rsidP="00FE576A">
      <w:pPr>
        <w:rPr>
          <w:rFonts w:ascii="Arial" w:eastAsia="Calibri" w:hAnsi="Arial" w:cs="Arial"/>
          <w:b/>
          <w:sz w:val="18"/>
          <w:szCs w:val="18"/>
          <w:lang w:val="it-IT" w:eastAsia="it-IT"/>
        </w:rPr>
      </w:pPr>
      <w:r w:rsidRPr="009563F5">
        <w:rPr>
          <w:rFonts w:ascii="Arial" w:eastAsia="Calibri" w:hAnsi="Arial" w:cs="Arial"/>
          <w:b/>
          <w:sz w:val="18"/>
          <w:szCs w:val="18"/>
          <w:lang w:val="it-IT" w:eastAsia="it-IT"/>
        </w:rPr>
        <w:t xml:space="preserve">CEPAS società del gruppo Bureau Veritas, unico Ente Italiano membro di IPC (International </w:t>
      </w:r>
      <w:proofErr w:type="spellStart"/>
      <w:r w:rsidRPr="009563F5">
        <w:rPr>
          <w:rFonts w:ascii="Arial" w:eastAsia="Calibri" w:hAnsi="Arial" w:cs="Arial"/>
          <w:b/>
          <w:sz w:val="18"/>
          <w:szCs w:val="18"/>
          <w:lang w:val="it-IT" w:eastAsia="it-IT"/>
        </w:rPr>
        <w:t>Personnel</w:t>
      </w:r>
      <w:proofErr w:type="spellEnd"/>
      <w:r w:rsidRPr="009563F5">
        <w:rPr>
          <w:rFonts w:ascii="Arial" w:eastAsia="Calibri" w:hAnsi="Arial" w:cs="Arial"/>
          <w:b/>
          <w:sz w:val="18"/>
          <w:szCs w:val="18"/>
          <w:lang w:val="it-IT" w:eastAsia="it-IT"/>
        </w:rPr>
        <w:t xml:space="preserve"> </w:t>
      </w:r>
      <w:proofErr w:type="spellStart"/>
      <w:r w:rsidRPr="009563F5">
        <w:rPr>
          <w:rFonts w:ascii="Arial" w:eastAsia="Calibri" w:hAnsi="Arial" w:cs="Arial"/>
          <w:b/>
          <w:sz w:val="18"/>
          <w:szCs w:val="18"/>
          <w:lang w:val="it-IT" w:eastAsia="it-IT"/>
        </w:rPr>
        <w:t>Certification</w:t>
      </w:r>
      <w:proofErr w:type="spellEnd"/>
      <w:r w:rsidRPr="009563F5">
        <w:rPr>
          <w:rFonts w:ascii="Arial" w:eastAsia="Calibri" w:hAnsi="Arial" w:cs="Arial"/>
          <w:b/>
          <w:sz w:val="18"/>
          <w:szCs w:val="18"/>
          <w:lang w:val="it-IT" w:eastAsia="it-IT"/>
        </w:rPr>
        <w:t xml:space="preserve"> Association).</w:t>
      </w:r>
    </w:p>
    <w:p w14:paraId="5866F624" w14:textId="77777777" w:rsidR="00D57083" w:rsidRDefault="00D57083" w:rsidP="00D57083">
      <w:pPr>
        <w:ind w:right="-1"/>
        <w:rPr>
          <w:rFonts w:ascii="Arial" w:hAnsi="Arial" w:cs="Arial"/>
          <w:i/>
          <w:sz w:val="20"/>
          <w:szCs w:val="20"/>
          <w:lang w:val="it-IT"/>
        </w:rPr>
      </w:pPr>
    </w:p>
    <w:p w14:paraId="00FDAA8F" w14:textId="77777777" w:rsidR="00E23E88" w:rsidRDefault="00E23E88" w:rsidP="00D57083">
      <w:pPr>
        <w:ind w:right="-1"/>
        <w:rPr>
          <w:rFonts w:ascii="Arial" w:hAnsi="Arial" w:cs="Arial"/>
          <w:i/>
          <w:sz w:val="20"/>
          <w:szCs w:val="20"/>
          <w:lang w:val="it-IT"/>
        </w:rPr>
      </w:pPr>
    </w:p>
    <w:p w14:paraId="1E84DD82" w14:textId="77777777" w:rsidR="000B15B8" w:rsidRDefault="000B15B8" w:rsidP="00D57083">
      <w:pPr>
        <w:ind w:right="-1"/>
        <w:rPr>
          <w:rFonts w:ascii="Arial" w:hAnsi="Arial" w:cs="Arial"/>
          <w:i/>
          <w:sz w:val="20"/>
          <w:szCs w:val="20"/>
          <w:lang w:val="it-IT"/>
        </w:rPr>
      </w:pPr>
    </w:p>
    <w:p w14:paraId="6A32887C" w14:textId="77777777"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14:paraId="2FAAF499" w14:textId="77777777"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IT" w:eastAsia="it-IT"/>
        </w:rPr>
        <w:drawing>
          <wp:inline distT="0" distB="0" distL="0" distR="0" wp14:anchorId="44B58D9E" wp14:editId="0406C3FD">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14:paraId="4C7650D2" w14:textId="77777777"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14:paraId="72076DD0" w14:textId="77777777"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Barbara </w:t>
      </w:r>
      <w:proofErr w:type="spellStart"/>
      <w:r w:rsidRPr="004600BB">
        <w:rPr>
          <w:rFonts w:ascii="Arial" w:hAnsi="Arial" w:cs="Arial"/>
          <w:i/>
          <w:sz w:val="20"/>
          <w:szCs w:val="20"/>
          <w:lang w:val="it-IT"/>
        </w:rPr>
        <w:t>Gazzale</w:t>
      </w:r>
      <w:proofErr w:type="spellEnd"/>
    </w:p>
    <w:p w14:paraId="220CC97D" w14:textId="77777777"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14:paraId="5F9A7CE0" w14:textId="77777777" w:rsidR="00AF55A5" w:rsidRPr="004356AD" w:rsidRDefault="00D57083" w:rsidP="004F2F3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1E3D16">
      <w:headerReference w:type="default" r:id="rId9"/>
      <w:footerReference w:type="even" r:id="rId10"/>
      <w:footerReference w:type="default" r:id="rId11"/>
      <w:pgSz w:w="11906" w:h="16838"/>
      <w:pgMar w:top="1417" w:right="1417"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95866" w14:textId="77777777" w:rsidR="00C64C7E" w:rsidRDefault="00C64C7E">
      <w:r>
        <w:separator/>
      </w:r>
    </w:p>
  </w:endnote>
  <w:endnote w:type="continuationSeparator" w:id="0">
    <w:p w14:paraId="266A3AA1" w14:textId="77777777" w:rsidR="00C64C7E" w:rsidRDefault="00C64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C668" w14:textId="77777777"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14:paraId="596E36BB" w14:textId="77777777" w:rsidR="006543E1" w:rsidRDefault="006543E1" w:rsidP="00EC25B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AC475" w14:textId="5198D008" w:rsidR="006543E1" w:rsidRDefault="002A17C2" w:rsidP="00F95E57">
    <w:pPr>
      <w:pStyle w:val="Pidipagina"/>
      <w:framePr w:wrap="around" w:vAnchor="text" w:hAnchor="margin" w:xAlign="right" w:y="1"/>
      <w:rPr>
        <w:rStyle w:val="Numeropagina"/>
      </w:rPr>
    </w:pPr>
    <w:r>
      <w:rPr>
        <w:noProof/>
        <w:lang w:val="it-IT" w:eastAsia="it-IT"/>
      </w:rPr>
      <mc:AlternateContent>
        <mc:Choice Requires="wps">
          <w:drawing>
            <wp:anchor distT="0" distB="0" distL="114300" distR="114300" simplePos="0" relativeHeight="251658752" behindDoc="0" locked="0" layoutInCell="0" allowOverlap="1" wp14:anchorId="6E71A2A9" wp14:editId="5AAAB3D5">
              <wp:simplePos x="0" y="0"/>
              <wp:positionH relativeFrom="page">
                <wp:posOffset>0</wp:posOffset>
              </wp:positionH>
              <wp:positionV relativeFrom="page">
                <wp:posOffset>10227945</wp:posOffset>
              </wp:positionV>
              <wp:extent cx="7560310" cy="273050"/>
              <wp:effectExtent l="0" t="0" r="0" b="12700"/>
              <wp:wrapNone/>
              <wp:docPr id="2" name="MSIPCMdeee40a0acc448385ddca9ff" descr="{&quot;HashCode&quot;:-166374226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6EFFAC" w14:textId="361CCB64" w:rsidR="002A17C2" w:rsidRPr="002A17C2" w:rsidRDefault="002A17C2" w:rsidP="002A17C2">
                          <w:pPr>
                            <w:jc w:val="center"/>
                            <w:rPr>
                              <w:rFonts w:ascii="Calibri" w:hAnsi="Calibri" w:cs="Calibri"/>
                              <w:color w:val="000000"/>
                              <w:sz w:val="20"/>
                            </w:rPr>
                          </w:pPr>
                          <w:r w:rsidRPr="002A17C2">
                            <w:rPr>
                              <w:rFonts w:ascii="Calibri" w:hAnsi="Calibri" w:cs="Calibri"/>
                              <w:color w:val="000000"/>
                              <w:sz w:val="20"/>
                            </w:rPr>
                            <w:t xml:space="preserve">Bureau Veritas | C2 - </w:t>
                          </w:r>
                          <w:proofErr w:type="spellStart"/>
                          <w:r w:rsidRPr="002A17C2">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71A2A9" id="_x0000_t202" coordsize="21600,21600" o:spt="202" path="m,l,21600r21600,l21600,xe">
              <v:stroke joinstyle="miter"/>
              <v:path gradientshapeok="t" o:connecttype="rect"/>
            </v:shapetype>
            <v:shape id="MSIPCMdeee40a0acc448385ddca9ff" o:spid="_x0000_s1026" type="#_x0000_t202" alt="{&quot;HashCode&quot;:-1663742266,&quot;Height&quot;:841.0,&quot;Width&quot;:595.0,&quot;Placement&quot;:&quot;Footer&quot;,&quot;Index&quot;:&quot;Primary&quot;,&quot;Section&quot;:1,&quot;Top&quot;:0.0,&quot;Left&quot;:0.0}" style="position:absolute;margin-left:0;margin-top:805.3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A6EFFAC" w14:textId="361CCB64" w:rsidR="002A17C2" w:rsidRPr="002A17C2" w:rsidRDefault="002A17C2" w:rsidP="002A17C2">
                    <w:pPr>
                      <w:jc w:val="center"/>
                      <w:rPr>
                        <w:rFonts w:ascii="Calibri" w:hAnsi="Calibri" w:cs="Calibri"/>
                        <w:color w:val="000000"/>
                        <w:sz w:val="20"/>
                      </w:rPr>
                    </w:pPr>
                    <w:r w:rsidRPr="002A17C2">
                      <w:rPr>
                        <w:rFonts w:ascii="Calibri" w:hAnsi="Calibri" w:cs="Calibri"/>
                        <w:color w:val="000000"/>
                        <w:sz w:val="20"/>
                      </w:rPr>
                      <w:t xml:space="preserve">Bureau Veritas | C2 - </w:t>
                    </w:r>
                    <w:proofErr w:type="spellStart"/>
                    <w:r w:rsidRPr="002A17C2">
                      <w:rPr>
                        <w:rFonts w:ascii="Calibri" w:hAnsi="Calibri" w:cs="Calibri"/>
                        <w:color w:val="000000"/>
                        <w:sz w:val="20"/>
                      </w:rPr>
                      <w:t>Internal</w:t>
                    </w:r>
                    <w:proofErr w:type="spellEnd"/>
                  </w:p>
                </w:txbxContent>
              </v:textbox>
              <w10:wrap anchorx="page" anchory="page"/>
            </v:shape>
          </w:pict>
        </mc:Fallback>
      </mc:AlternateContent>
    </w:r>
  </w:p>
  <w:p w14:paraId="3CCFAE9F" w14:textId="77777777" w:rsidR="006543E1" w:rsidRDefault="006543E1" w:rsidP="00EB7D9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B4CCB" w14:textId="77777777" w:rsidR="00C64C7E" w:rsidRDefault="00C64C7E">
      <w:r>
        <w:separator/>
      </w:r>
    </w:p>
  </w:footnote>
  <w:footnote w:type="continuationSeparator" w:id="0">
    <w:p w14:paraId="56D9060F" w14:textId="77777777" w:rsidR="00C64C7E" w:rsidRDefault="00C64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5A3C" w14:textId="77777777" w:rsidR="00620EEF" w:rsidRDefault="000B15B8">
    <w:pPr>
      <w:pStyle w:val="Intestazione"/>
      <w:jc w:val="center"/>
    </w:pPr>
    <w:r>
      <w:rPr>
        <w:rFonts w:ascii="Calibri" w:hAnsi="Calibri" w:cs="Calibri"/>
        <w:b/>
        <w:noProof/>
        <w:sz w:val="28"/>
        <w:szCs w:val="28"/>
        <w:lang w:val="it-IT" w:eastAsia="it-IT"/>
      </w:rPr>
      <w:drawing>
        <wp:inline distT="0" distB="0" distL="0" distR="0" wp14:anchorId="5913D6E8" wp14:editId="6928584C">
          <wp:extent cx="971550" cy="102527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79" cy="1027095"/>
                  </a:xfrm>
                  <a:prstGeom prst="rect">
                    <a:avLst/>
                  </a:prstGeom>
                </pic:spPr>
              </pic:pic>
            </a:graphicData>
          </a:graphic>
        </wp:inline>
      </w:drawing>
    </w:r>
  </w:p>
  <w:p w14:paraId="53216D2A" w14:textId="77777777" w:rsidR="00141103" w:rsidRDefault="0014110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9526625">
    <w:abstractNumId w:val="4"/>
  </w:num>
  <w:num w:numId="2" w16cid:durableId="1871455819">
    <w:abstractNumId w:val="6"/>
  </w:num>
  <w:num w:numId="3" w16cid:durableId="355738963">
    <w:abstractNumId w:val="2"/>
  </w:num>
  <w:num w:numId="4" w16cid:durableId="853807110">
    <w:abstractNumId w:val="5"/>
  </w:num>
  <w:num w:numId="5" w16cid:durableId="34081363">
    <w:abstractNumId w:val="1"/>
  </w:num>
  <w:num w:numId="6" w16cid:durableId="1145780315">
    <w:abstractNumId w:val="7"/>
  </w:num>
  <w:num w:numId="7" w16cid:durableId="495340126">
    <w:abstractNumId w:val="0"/>
  </w:num>
  <w:num w:numId="8" w16cid:durableId="1465390731">
    <w:abstractNumId w:val="8"/>
  </w:num>
  <w:num w:numId="9" w16cid:durableId="1925918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322"/>
    <w:rsid w:val="0000303E"/>
    <w:rsid w:val="000055BA"/>
    <w:rsid w:val="00006CF7"/>
    <w:rsid w:val="00021DE5"/>
    <w:rsid w:val="00025BD9"/>
    <w:rsid w:val="0003368C"/>
    <w:rsid w:val="00034540"/>
    <w:rsid w:val="00035EAA"/>
    <w:rsid w:val="000379F7"/>
    <w:rsid w:val="000420A9"/>
    <w:rsid w:val="00044D5B"/>
    <w:rsid w:val="0005257C"/>
    <w:rsid w:val="00053A3E"/>
    <w:rsid w:val="00055D1E"/>
    <w:rsid w:val="00067102"/>
    <w:rsid w:val="00084F8C"/>
    <w:rsid w:val="00087616"/>
    <w:rsid w:val="00090791"/>
    <w:rsid w:val="00094F60"/>
    <w:rsid w:val="00096D64"/>
    <w:rsid w:val="000A3BE7"/>
    <w:rsid w:val="000A7773"/>
    <w:rsid w:val="000B080D"/>
    <w:rsid w:val="000B15B8"/>
    <w:rsid w:val="000B42AA"/>
    <w:rsid w:val="000D4A89"/>
    <w:rsid w:val="000E3782"/>
    <w:rsid w:val="000E5CA6"/>
    <w:rsid w:val="000F5BC3"/>
    <w:rsid w:val="001017E4"/>
    <w:rsid w:val="00104B00"/>
    <w:rsid w:val="001066AA"/>
    <w:rsid w:val="00113D51"/>
    <w:rsid w:val="00116E5B"/>
    <w:rsid w:val="001219C4"/>
    <w:rsid w:val="00122425"/>
    <w:rsid w:val="00132478"/>
    <w:rsid w:val="001350F0"/>
    <w:rsid w:val="001353C7"/>
    <w:rsid w:val="00141103"/>
    <w:rsid w:val="001477DC"/>
    <w:rsid w:val="00150716"/>
    <w:rsid w:val="00151C95"/>
    <w:rsid w:val="00157689"/>
    <w:rsid w:val="00160160"/>
    <w:rsid w:val="00160FCC"/>
    <w:rsid w:val="001618BF"/>
    <w:rsid w:val="00181634"/>
    <w:rsid w:val="00182CB3"/>
    <w:rsid w:val="00182FAE"/>
    <w:rsid w:val="0018307F"/>
    <w:rsid w:val="00183B19"/>
    <w:rsid w:val="001A1F4C"/>
    <w:rsid w:val="001A2479"/>
    <w:rsid w:val="001B7AFC"/>
    <w:rsid w:val="001C70CB"/>
    <w:rsid w:val="001D1FB1"/>
    <w:rsid w:val="001D70EB"/>
    <w:rsid w:val="001E0378"/>
    <w:rsid w:val="001E0640"/>
    <w:rsid w:val="001E27B4"/>
    <w:rsid w:val="001E3D16"/>
    <w:rsid w:val="001E4D94"/>
    <w:rsid w:val="001F1366"/>
    <w:rsid w:val="001F4A7B"/>
    <w:rsid w:val="001F665A"/>
    <w:rsid w:val="001F79E7"/>
    <w:rsid w:val="0020156F"/>
    <w:rsid w:val="0020335C"/>
    <w:rsid w:val="00210F2D"/>
    <w:rsid w:val="00211674"/>
    <w:rsid w:val="00216C3B"/>
    <w:rsid w:val="0023147C"/>
    <w:rsid w:val="00232E2C"/>
    <w:rsid w:val="00234995"/>
    <w:rsid w:val="00237F3F"/>
    <w:rsid w:val="002424FB"/>
    <w:rsid w:val="002472A0"/>
    <w:rsid w:val="00251435"/>
    <w:rsid w:val="00254C81"/>
    <w:rsid w:val="00257E2C"/>
    <w:rsid w:val="00270E18"/>
    <w:rsid w:val="00272FC5"/>
    <w:rsid w:val="002742CD"/>
    <w:rsid w:val="002742EA"/>
    <w:rsid w:val="00277A40"/>
    <w:rsid w:val="00280DA1"/>
    <w:rsid w:val="002830A5"/>
    <w:rsid w:val="00284E06"/>
    <w:rsid w:val="00285BFE"/>
    <w:rsid w:val="00295B51"/>
    <w:rsid w:val="00297EEF"/>
    <w:rsid w:val="002A0DE5"/>
    <w:rsid w:val="002A17C2"/>
    <w:rsid w:val="002A445E"/>
    <w:rsid w:val="002A4CF5"/>
    <w:rsid w:val="002B041C"/>
    <w:rsid w:val="002B0BD8"/>
    <w:rsid w:val="002B489C"/>
    <w:rsid w:val="002B6A3C"/>
    <w:rsid w:val="002C1565"/>
    <w:rsid w:val="002E3053"/>
    <w:rsid w:val="002E34FA"/>
    <w:rsid w:val="002E49F2"/>
    <w:rsid w:val="002F398D"/>
    <w:rsid w:val="002F5DBD"/>
    <w:rsid w:val="002F6F0E"/>
    <w:rsid w:val="002F77CA"/>
    <w:rsid w:val="003007EA"/>
    <w:rsid w:val="00302C91"/>
    <w:rsid w:val="00303C8F"/>
    <w:rsid w:val="00304C9B"/>
    <w:rsid w:val="0030587B"/>
    <w:rsid w:val="003071B2"/>
    <w:rsid w:val="00310D73"/>
    <w:rsid w:val="003132AF"/>
    <w:rsid w:val="00321D40"/>
    <w:rsid w:val="00323072"/>
    <w:rsid w:val="0034357D"/>
    <w:rsid w:val="0034752A"/>
    <w:rsid w:val="00350392"/>
    <w:rsid w:val="003622B7"/>
    <w:rsid w:val="00363224"/>
    <w:rsid w:val="00364AAE"/>
    <w:rsid w:val="00364C76"/>
    <w:rsid w:val="0036737C"/>
    <w:rsid w:val="00373674"/>
    <w:rsid w:val="0037526B"/>
    <w:rsid w:val="003753B5"/>
    <w:rsid w:val="003822AB"/>
    <w:rsid w:val="0038241E"/>
    <w:rsid w:val="00384DEE"/>
    <w:rsid w:val="00395C4F"/>
    <w:rsid w:val="003A3B5E"/>
    <w:rsid w:val="003A3C97"/>
    <w:rsid w:val="003A648A"/>
    <w:rsid w:val="003B12BE"/>
    <w:rsid w:val="003B171D"/>
    <w:rsid w:val="003B63FA"/>
    <w:rsid w:val="003C2E8D"/>
    <w:rsid w:val="003D0432"/>
    <w:rsid w:val="003D2D18"/>
    <w:rsid w:val="003D35A8"/>
    <w:rsid w:val="003D6A10"/>
    <w:rsid w:val="003D6F69"/>
    <w:rsid w:val="003D7123"/>
    <w:rsid w:val="003F05E4"/>
    <w:rsid w:val="003F1D17"/>
    <w:rsid w:val="003F73B9"/>
    <w:rsid w:val="003F7C6D"/>
    <w:rsid w:val="00404A65"/>
    <w:rsid w:val="00433DC1"/>
    <w:rsid w:val="004356AD"/>
    <w:rsid w:val="00442059"/>
    <w:rsid w:val="00446BCD"/>
    <w:rsid w:val="0044798A"/>
    <w:rsid w:val="00452CDF"/>
    <w:rsid w:val="00455D9C"/>
    <w:rsid w:val="00474020"/>
    <w:rsid w:val="00477580"/>
    <w:rsid w:val="00490A5B"/>
    <w:rsid w:val="00494294"/>
    <w:rsid w:val="00494FFC"/>
    <w:rsid w:val="00495B61"/>
    <w:rsid w:val="004A414A"/>
    <w:rsid w:val="004B46CA"/>
    <w:rsid w:val="004C3EC2"/>
    <w:rsid w:val="004C4510"/>
    <w:rsid w:val="004D1CDD"/>
    <w:rsid w:val="004E0DC2"/>
    <w:rsid w:val="004E3828"/>
    <w:rsid w:val="004E78D1"/>
    <w:rsid w:val="004F0E66"/>
    <w:rsid w:val="004F2B0E"/>
    <w:rsid w:val="004F2F3E"/>
    <w:rsid w:val="00512C4C"/>
    <w:rsid w:val="0051493D"/>
    <w:rsid w:val="00520F26"/>
    <w:rsid w:val="005216EA"/>
    <w:rsid w:val="00522F1D"/>
    <w:rsid w:val="00522F7E"/>
    <w:rsid w:val="005233A7"/>
    <w:rsid w:val="00523745"/>
    <w:rsid w:val="0053243A"/>
    <w:rsid w:val="0053694E"/>
    <w:rsid w:val="00546CBB"/>
    <w:rsid w:val="0057462B"/>
    <w:rsid w:val="00581B3A"/>
    <w:rsid w:val="00582BD8"/>
    <w:rsid w:val="005869AB"/>
    <w:rsid w:val="00592B48"/>
    <w:rsid w:val="00593AA5"/>
    <w:rsid w:val="00596E8F"/>
    <w:rsid w:val="005A201E"/>
    <w:rsid w:val="005A6C7F"/>
    <w:rsid w:val="005B6A1A"/>
    <w:rsid w:val="005C186B"/>
    <w:rsid w:val="005C6038"/>
    <w:rsid w:val="005D2E40"/>
    <w:rsid w:val="005D3589"/>
    <w:rsid w:val="005E515B"/>
    <w:rsid w:val="005E7EDC"/>
    <w:rsid w:val="006124F5"/>
    <w:rsid w:val="00615559"/>
    <w:rsid w:val="00620EEF"/>
    <w:rsid w:val="00626175"/>
    <w:rsid w:val="00635A26"/>
    <w:rsid w:val="00637FA4"/>
    <w:rsid w:val="006433BD"/>
    <w:rsid w:val="006543E1"/>
    <w:rsid w:val="00654849"/>
    <w:rsid w:val="00656DE8"/>
    <w:rsid w:val="00664AE4"/>
    <w:rsid w:val="006674F9"/>
    <w:rsid w:val="00676C5F"/>
    <w:rsid w:val="00682320"/>
    <w:rsid w:val="0068241E"/>
    <w:rsid w:val="006869FC"/>
    <w:rsid w:val="006936B6"/>
    <w:rsid w:val="00695672"/>
    <w:rsid w:val="006B7451"/>
    <w:rsid w:val="006C0944"/>
    <w:rsid w:val="006E0E50"/>
    <w:rsid w:val="006E3E5E"/>
    <w:rsid w:val="006E6011"/>
    <w:rsid w:val="006E6ABD"/>
    <w:rsid w:val="006E6FBE"/>
    <w:rsid w:val="006E7CEB"/>
    <w:rsid w:val="006F22EE"/>
    <w:rsid w:val="006F25B4"/>
    <w:rsid w:val="006F323A"/>
    <w:rsid w:val="006F417A"/>
    <w:rsid w:val="0070104B"/>
    <w:rsid w:val="00703560"/>
    <w:rsid w:val="00711DE3"/>
    <w:rsid w:val="0071693B"/>
    <w:rsid w:val="00716AF2"/>
    <w:rsid w:val="0072282F"/>
    <w:rsid w:val="00731DEF"/>
    <w:rsid w:val="00733C8B"/>
    <w:rsid w:val="00733D73"/>
    <w:rsid w:val="00741F1D"/>
    <w:rsid w:val="0074569C"/>
    <w:rsid w:val="00761949"/>
    <w:rsid w:val="00765F18"/>
    <w:rsid w:val="0077155D"/>
    <w:rsid w:val="007730FC"/>
    <w:rsid w:val="00780176"/>
    <w:rsid w:val="007801E9"/>
    <w:rsid w:val="007866EC"/>
    <w:rsid w:val="00787D33"/>
    <w:rsid w:val="00791C99"/>
    <w:rsid w:val="007935B3"/>
    <w:rsid w:val="00794BBB"/>
    <w:rsid w:val="007A0FA2"/>
    <w:rsid w:val="007A10E2"/>
    <w:rsid w:val="007A5613"/>
    <w:rsid w:val="007B140C"/>
    <w:rsid w:val="007B50AC"/>
    <w:rsid w:val="007B638F"/>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178AC"/>
    <w:rsid w:val="00825EE0"/>
    <w:rsid w:val="00826276"/>
    <w:rsid w:val="00831794"/>
    <w:rsid w:val="00836265"/>
    <w:rsid w:val="0083691D"/>
    <w:rsid w:val="008470CF"/>
    <w:rsid w:val="00853C77"/>
    <w:rsid w:val="00855F9E"/>
    <w:rsid w:val="0085717A"/>
    <w:rsid w:val="0086489F"/>
    <w:rsid w:val="008829E8"/>
    <w:rsid w:val="00882A1B"/>
    <w:rsid w:val="008853F2"/>
    <w:rsid w:val="00896A6A"/>
    <w:rsid w:val="00897209"/>
    <w:rsid w:val="008A4B36"/>
    <w:rsid w:val="008A5BCB"/>
    <w:rsid w:val="008B09AA"/>
    <w:rsid w:val="008B1B00"/>
    <w:rsid w:val="008B3EC2"/>
    <w:rsid w:val="008B7D1D"/>
    <w:rsid w:val="008C2995"/>
    <w:rsid w:val="008D32D2"/>
    <w:rsid w:val="008D6645"/>
    <w:rsid w:val="008D7395"/>
    <w:rsid w:val="008E4B77"/>
    <w:rsid w:val="008F1948"/>
    <w:rsid w:val="008F3CE1"/>
    <w:rsid w:val="008F73E0"/>
    <w:rsid w:val="009020AA"/>
    <w:rsid w:val="009169EF"/>
    <w:rsid w:val="00924311"/>
    <w:rsid w:val="00935BA8"/>
    <w:rsid w:val="0093736D"/>
    <w:rsid w:val="00937B65"/>
    <w:rsid w:val="00945091"/>
    <w:rsid w:val="00947C34"/>
    <w:rsid w:val="009538B0"/>
    <w:rsid w:val="009563F5"/>
    <w:rsid w:val="00957CF8"/>
    <w:rsid w:val="00957F8A"/>
    <w:rsid w:val="00983979"/>
    <w:rsid w:val="00983A46"/>
    <w:rsid w:val="00984A69"/>
    <w:rsid w:val="009852DC"/>
    <w:rsid w:val="009948BB"/>
    <w:rsid w:val="009A127C"/>
    <w:rsid w:val="009A1585"/>
    <w:rsid w:val="009A2405"/>
    <w:rsid w:val="009A78B5"/>
    <w:rsid w:val="009B1F43"/>
    <w:rsid w:val="009B350B"/>
    <w:rsid w:val="009B4206"/>
    <w:rsid w:val="009B4410"/>
    <w:rsid w:val="009C0F49"/>
    <w:rsid w:val="009C3D94"/>
    <w:rsid w:val="009C3F12"/>
    <w:rsid w:val="009D1081"/>
    <w:rsid w:val="009D5AD3"/>
    <w:rsid w:val="009E153A"/>
    <w:rsid w:val="009E2EDA"/>
    <w:rsid w:val="009F2AAC"/>
    <w:rsid w:val="009F2D49"/>
    <w:rsid w:val="009F2DE6"/>
    <w:rsid w:val="009F3DA6"/>
    <w:rsid w:val="009F5628"/>
    <w:rsid w:val="009F5EC2"/>
    <w:rsid w:val="009F7322"/>
    <w:rsid w:val="00A018C2"/>
    <w:rsid w:val="00A060D9"/>
    <w:rsid w:val="00A11E04"/>
    <w:rsid w:val="00A178C5"/>
    <w:rsid w:val="00A224BC"/>
    <w:rsid w:val="00A261D9"/>
    <w:rsid w:val="00A308E5"/>
    <w:rsid w:val="00A30BED"/>
    <w:rsid w:val="00A357E0"/>
    <w:rsid w:val="00A37F9B"/>
    <w:rsid w:val="00A4477F"/>
    <w:rsid w:val="00A5069B"/>
    <w:rsid w:val="00A50B37"/>
    <w:rsid w:val="00A51B0F"/>
    <w:rsid w:val="00A5375F"/>
    <w:rsid w:val="00A62D10"/>
    <w:rsid w:val="00A643EE"/>
    <w:rsid w:val="00A6449F"/>
    <w:rsid w:val="00A70937"/>
    <w:rsid w:val="00A74721"/>
    <w:rsid w:val="00A758A3"/>
    <w:rsid w:val="00A85B89"/>
    <w:rsid w:val="00A90F1C"/>
    <w:rsid w:val="00A91A23"/>
    <w:rsid w:val="00A92566"/>
    <w:rsid w:val="00AA25C1"/>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2276C"/>
    <w:rsid w:val="00B35280"/>
    <w:rsid w:val="00B359B5"/>
    <w:rsid w:val="00B36E04"/>
    <w:rsid w:val="00B40747"/>
    <w:rsid w:val="00B45030"/>
    <w:rsid w:val="00B464D8"/>
    <w:rsid w:val="00B62124"/>
    <w:rsid w:val="00B70964"/>
    <w:rsid w:val="00B71EF7"/>
    <w:rsid w:val="00B72816"/>
    <w:rsid w:val="00B931D1"/>
    <w:rsid w:val="00B93977"/>
    <w:rsid w:val="00B966B5"/>
    <w:rsid w:val="00BA2DC6"/>
    <w:rsid w:val="00BA3DB4"/>
    <w:rsid w:val="00BA575A"/>
    <w:rsid w:val="00BA7C2E"/>
    <w:rsid w:val="00BA7C6D"/>
    <w:rsid w:val="00BB31C8"/>
    <w:rsid w:val="00BC700C"/>
    <w:rsid w:val="00BD1E42"/>
    <w:rsid w:val="00BD4E34"/>
    <w:rsid w:val="00BD624E"/>
    <w:rsid w:val="00BD7854"/>
    <w:rsid w:val="00BD7C42"/>
    <w:rsid w:val="00BE3828"/>
    <w:rsid w:val="00BE56DA"/>
    <w:rsid w:val="00BF7C03"/>
    <w:rsid w:val="00C023B0"/>
    <w:rsid w:val="00C10025"/>
    <w:rsid w:val="00C10222"/>
    <w:rsid w:val="00C170F1"/>
    <w:rsid w:val="00C23D1D"/>
    <w:rsid w:val="00C27530"/>
    <w:rsid w:val="00C3141A"/>
    <w:rsid w:val="00C336A0"/>
    <w:rsid w:val="00C35D44"/>
    <w:rsid w:val="00C46382"/>
    <w:rsid w:val="00C50A97"/>
    <w:rsid w:val="00C51F63"/>
    <w:rsid w:val="00C57506"/>
    <w:rsid w:val="00C61227"/>
    <w:rsid w:val="00C62E92"/>
    <w:rsid w:val="00C64C7E"/>
    <w:rsid w:val="00C663EE"/>
    <w:rsid w:val="00C703A9"/>
    <w:rsid w:val="00C71600"/>
    <w:rsid w:val="00C74F1D"/>
    <w:rsid w:val="00C80E14"/>
    <w:rsid w:val="00C84A50"/>
    <w:rsid w:val="00C84BDF"/>
    <w:rsid w:val="00C86308"/>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3CAD"/>
    <w:rsid w:val="00CF6A0D"/>
    <w:rsid w:val="00D24966"/>
    <w:rsid w:val="00D27EA5"/>
    <w:rsid w:val="00D40B06"/>
    <w:rsid w:val="00D4375A"/>
    <w:rsid w:val="00D443FA"/>
    <w:rsid w:val="00D44E0E"/>
    <w:rsid w:val="00D4723E"/>
    <w:rsid w:val="00D50566"/>
    <w:rsid w:val="00D57083"/>
    <w:rsid w:val="00D61D77"/>
    <w:rsid w:val="00D62228"/>
    <w:rsid w:val="00D67036"/>
    <w:rsid w:val="00D7493C"/>
    <w:rsid w:val="00D817F9"/>
    <w:rsid w:val="00D822EE"/>
    <w:rsid w:val="00D82ECF"/>
    <w:rsid w:val="00D85A69"/>
    <w:rsid w:val="00D932CD"/>
    <w:rsid w:val="00D93837"/>
    <w:rsid w:val="00D97013"/>
    <w:rsid w:val="00DA2080"/>
    <w:rsid w:val="00DA2BE3"/>
    <w:rsid w:val="00DB5632"/>
    <w:rsid w:val="00DB7C75"/>
    <w:rsid w:val="00DC36D9"/>
    <w:rsid w:val="00DC41A9"/>
    <w:rsid w:val="00DC4242"/>
    <w:rsid w:val="00DC51C8"/>
    <w:rsid w:val="00DC72ED"/>
    <w:rsid w:val="00DD5C1B"/>
    <w:rsid w:val="00DE69C1"/>
    <w:rsid w:val="00DE772A"/>
    <w:rsid w:val="00DF291A"/>
    <w:rsid w:val="00E003C7"/>
    <w:rsid w:val="00E003EE"/>
    <w:rsid w:val="00E049A5"/>
    <w:rsid w:val="00E10D5A"/>
    <w:rsid w:val="00E16FF5"/>
    <w:rsid w:val="00E17B58"/>
    <w:rsid w:val="00E2020F"/>
    <w:rsid w:val="00E219D8"/>
    <w:rsid w:val="00E227F9"/>
    <w:rsid w:val="00E23E88"/>
    <w:rsid w:val="00E2674E"/>
    <w:rsid w:val="00E272D3"/>
    <w:rsid w:val="00E31D30"/>
    <w:rsid w:val="00E32299"/>
    <w:rsid w:val="00E32632"/>
    <w:rsid w:val="00E34371"/>
    <w:rsid w:val="00E34B0C"/>
    <w:rsid w:val="00E34C25"/>
    <w:rsid w:val="00E35F7C"/>
    <w:rsid w:val="00E3605E"/>
    <w:rsid w:val="00E47799"/>
    <w:rsid w:val="00E518FC"/>
    <w:rsid w:val="00E51CE4"/>
    <w:rsid w:val="00E54FA0"/>
    <w:rsid w:val="00E60512"/>
    <w:rsid w:val="00E6167B"/>
    <w:rsid w:val="00E62D79"/>
    <w:rsid w:val="00E63D27"/>
    <w:rsid w:val="00E67FE2"/>
    <w:rsid w:val="00E7292C"/>
    <w:rsid w:val="00E729FF"/>
    <w:rsid w:val="00E76434"/>
    <w:rsid w:val="00E82441"/>
    <w:rsid w:val="00E8636E"/>
    <w:rsid w:val="00E87077"/>
    <w:rsid w:val="00E900CC"/>
    <w:rsid w:val="00E90259"/>
    <w:rsid w:val="00E92154"/>
    <w:rsid w:val="00E932A7"/>
    <w:rsid w:val="00EA23AF"/>
    <w:rsid w:val="00EA6DC1"/>
    <w:rsid w:val="00EB2307"/>
    <w:rsid w:val="00EB58D1"/>
    <w:rsid w:val="00EB7D50"/>
    <w:rsid w:val="00EB7D9E"/>
    <w:rsid w:val="00EC0412"/>
    <w:rsid w:val="00EC25B5"/>
    <w:rsid w:val="00EC3FC6"/>
    <w:rsid w:val="00EC7F7C"/>
    <w:rsid w:val="00EE1151"/>
    <w:rsid w:val="00EE2BDB"/>
    <w:rsid w:val="00EF5B6E"/>
    <w:rsid w:val="00EF701F"/>
    <w:rsid w:val="00F20780"/>
    <w:rsid w:val="00F2400A"/>
    <w:rsid w:val="00F27DD5"/>
    <w:rsid w:val="00F315F9"/>
    <w:rsid w:val="00F325D3"/>
    <w:rsid w:val="00F4032A"/>
    <w:rsid w:val="00F4269C"/>
    <w:rsid w:val="00F43B8B"/>
    <w:rsid w:val="00F43DCA"/>
    <w:rsid w:val="00F44F82"/>
    <w:rsid w:val="00F45A6C"/>
    <w:rsid w:val="00F5235A"/>
    <w:rsid w:val="00F5303A"/>
    <w:rsid w:val="00F547B7"/>
    <w:rsid w:val="00F603F8"/>
    <w:rsid w:val="00F638F3"/>
    <w:rsid w:val="00F66E92"/>
    <w:rsid w:val="00F7071A"/>
    <w:rsid w:val="00F71A04"/>
    <w:rsid w:val="00F751B2"/>
    <w:rsid w:val="00F778C5"/>
    <w:rsid w:val="00F91E31"/>
    <w:rsid w:val="00F94279"/>
    <w:rsid w:val="00F95E57"/>
    <w:rsid w:val="00FA2B81"/>
    <w:rsid w:val="00FA3ED9"/>
    <w:rsid w:val="00FA70BD"/>
    <w:rsid w:val="00FA70C7"/>
    <w:rsid w:val="00FB56FE"/>
    <w:rsid w:val="00FC4A45"/>
    <w:rsid w:val="00FC6F04"/>
    <w:rsid w:val="00FD5B06"/>
    <w:rsid w:val="00FD7A55"/>
    <w:rsid w:val="00FE34BA"/>
    <w:rsid w:val="00FE4F53"/>
    <w:rsid w:val="00FE5501"/>
    <w:rsid w:val="00FE576A"/>
    <w:rsid w:val="00FE75B5"/>
    <w:rsid w:val="00FF058E"/>
    <w:rsid w:val="00FF3177"/>
    <w:rsid w:val="00FF3F0A"/>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1ABCB"/>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styleId="Rimandocommento">
    <w:name w:val="annotation reference"/>
    <w:basedOn w:val="Carpredefinitoparagrafo"/>
    <w:uiPriority w:val="99"/>
    <w:semiHidden/>
    <w:unhideWhenUsed/>
    <w:rsid w:val="007A0FA2"/>
    <w:rPr>
      <w:sz w:val="16"/>
      <w:szCs w:val="16"/>
    </w:rPr>
  </w:style>
  <w:style w:type="paragraph" w:styleId="Testocommento">
    <w:name w:val="annotation text"/>
    <w:basedOn w:val="Normale"/>
    <w:link w:val="TestocommentoCarattere"/>
    <w:unhideWhenUsed/>
    <w:rsid w:val="007A0FA2"/>
    <w:rPr>
      <w:sz w:val="20"/>
      <w:szCs w:val="20"/>
    </w:rPr>
  </w:style>
  <w:style w:type="character" w:customStyle="1" w:styleId="TestocommentoCarattere">
    <w:name w:val="Testo commento Carattere"/>
    <w:basedOn w:val="Carpredefinitoparagrafo"/>
    <w:link w:val="Testocommento"/>
    <w:rsid w:val="007A0FA2"/>
    <w:rPr>
      <w:lang w:val="fr-FR" w:eastAsia="fr-FR"/>
    </w:rPr>
  </w:style>
  <w:style w:type="paragraph" w:styleId="Soggettocommento">
    <w:name w:val="annotation subject"/>
    <w:basedOn w:val="Testocommento"/>
    <w:next w:val="Testocommento"/>
    <w:link w:val="SoggettocommentoCarattere"/>
    <w:semiHidden/>
    <w:unhideWhenUsed/>
    <w:rsid w:val="007A0FA2"/>
    <w:rPr>
      <w:b/>
      <w:bCs/>
    </w:rPr>
  </w:style>
  <w:style w:type="character" w:customStyle="1" w:styleId="SoggettocommentoCarattere">
    <w:name w:val="Soggetto commento Carattere"/>
    <w:basedOn w:val="TestocommentoCarattere"/>
    <w:link w:val="Soggettocommento"/>
    <w:semiHidden/>
    <w:rsid w:val="007A0FA2"/>
    <w:rPr>
      <w:b/>
      <w:bCs/>
      <w:lang w:val="fr-FR" w:eastAsia="fr-FR"/>
    </w:rPr>
  </w:style>
  <w:style w:type="character" w:customStyle="1" w:styleId="Menzionenonrisolta1">
    <w:name w:val="Menzione non risolta1"/>
    <w:basedOn w:val="Carpredefinitoparagrafo"/>
    <w:uiPriority w:val="99"/>
    <w:semiHidden/>
    <w:unhideWhenUsed/>
    <w:rsid w:val="00104B00"/>
    <w:rPr>
      <w:color w:val="605E5C"/>
      <w:shd w:val="clear" w:color="auto" w:fill="E1DFDD"/>
    </w:rPr>
  </w:style>
  <w:style w:type="character" w:styleId="Collegamentovisitato">
    <w:name w:val="FollowedHyperlink"/>
    <w:basedOn w:val="Carpredefinitoparagrafo"/>
    <w:semiHidden/>
    <w:unhideWhenUsed/>
    <w:rsid w:val="00084F8C"/>
    <w:rPr>
      <w:color w:val="800080" w:themeColor="followedHyperlink"/>
      <w:u w:val="single"/>
    </w:rPr>
  </w:style>
  <w:style w:type="paragraph" w:styleId="Testonormale">
    <w:name w:val="Plain Text"/>
    <w:basedOn w:val="Normale"/>
    <w:link w:val="TestonormaleCarattere"/>
    <w:uiPriority w:val="99"/>
    <w:rsid w:val="00AA25C1"/>
    <w:rPr>
      <w:rFonts w:ascii="Courier New" w:eastAsia="MS Mincho" w:hAnsi="Courier New" w:cs="Courier New"/>
      <w:sz w:val="20"/>
      <w:szCs w:val="20"/>
      <w:lang w:val="it-IT" w:eastAsia="ja-JP"/>
    </w:rPr>
  </w:style>
  <w:style w:type="character" w:customStyle="1" w:styleId="TestonormaleCarattere">
    <w:name w:val="Testo normale Carattere"/>
    <w:basedOn w:val="Carpredefinitoparagrafo"/>
    <w:link w:val="Testonormale"/>
    <w:uiPriority w:val="99"/>
    <w:rsid w:val="00AA25C1"/>
    <w:rPr>
      <w:rFonts w:ascii="Courier New" w:eastAsia="MS Mincho" w:hAnsi="Courier New" w:cs="Courier New"/>
      <w:lang w:eastAsia="ja-JP"/>
    </w:rPr>
  </w:style>
  <w:style w:type="character" w:customStyle="1" w:styleId="cf01">
    <w:name w:val="cf01"/>
    <w:basedOn w:val="Carpredefinitoparagrafo"/>
    <w:rsid w:val="001B7AFC"/>
    <w:rPr>
      <w:rFonts w:ascii="Segoe UI" w:hAnsi="Segoe UI" w:cs="Segoe UI" w:hint="default"/>
      <w:sz w:val="18"/>
      <w:szCs w:val="18"/>
    </w:rPr>
  </w:style>
  <w:style w:type="paragraph" w:styleId="Revisione">
    <w:name w:val="Revision"/>
    <w:hidden/>
    <w:uiPriority w:val="99"/>
    <w:semiHidden/>
    <w:rsid w:val="00FF3F0A"/>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88470030">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44105693">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493060568">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36967981">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DCA32-8E6F-4C1E-9500-0BBD81D8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772</Words>
  <Characters>4403</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Starcomunicazione</cp:lastModifiedBy>
  <cp:revision>2</cp:revision>
  <cp:lastPrinted>2017-12-11T14:27:00Z</cp:lastPrinted>
  <dcterms:created xsi:type="dcterms:W3CDTF">2023-03-02T08:14:00Z</dcterms:created>
  <dcterms:modified xsi:type="dcterms:W3CDTF">2023-03-02T08:14:00Z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903d81-26ea-446d-9b9f-b42e2424be19_Enabled">
    <vt:lpwstr>true</vt:lpwstr>
  </property>
  <property fmtid="{D5CDD505-2E9C-101B-9397-08002B2CF9AE}" pid="3" name="MSIP_Label_39903d81-26ea-446d-9b9f-b42e2424be19_SetDate">
    <vt:lpwstr>2023-03-01T16:53:46Z</vt:lpwstr>
  </property>
  <property fmtid="{D5CDD505-2E9C-101B-9397-08002B2CF9AE}" pid="4" name="MSIP_Label_39903d81-26ea-446d-9b9f-b42e2424be19_Method">
    <vt:lpwstr>Standard</vt:lpwstr>
  </property>
  <property fmtid="{D5CDD505-2E9C-101B-9397-08002B2CF9AE}" pid="5" name="MSIP_Label_39903d81-26ea-446d-9b9f-b42e2424be19_Name">
    <vt:lpwstr>C2 Internal SWE</vt:lpwstr>
  </property>
  <property fmtid="{D5CDD505-2E9C-101B-9397-08002B2CF9AE}" pid="6" name="MSIP_Label_39903d81-26ea-446d-9b9f-b42e2424be19_SiteId">
    <vt:lpwstr>fffad414-b6a3-4f32-a9bd-42d28fc811f1</vt:lpwstr>
  </property>
  <property fmtid="{D5CDD505-2E9C-101B-9397-08002B2CF9AE}" pid="7" name="MSIP_Label_39903d81-26ea-446d-9b9f-b42e2424be19_ActionId">
    <vt:lpwstr>6e9fee33-df0b-4392-9fa9-1694caa158a6</vt:lpwstr>
  </property>
  <property fmtid="{D5CDD505-2E9C-101B-9397-08002B2CF9AE}" pid="8" name="MSIP_Label_39903d81-26ea-446d-9b9f-b42e2424be19_ContentBits">
    <vt:lpwstr>2</vt:lpwstr>
  </property>
</Properties>
</file>