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F9964" w14:textId="77777777" w:rsidR="00C71964" w:rsidRDefault="00C71964" w:rsidP="00E84A43">
      <w:pPr>
        <w:jc w:val="center"/>
        <w:rPr>
          <w:rFonts w:ascii="Arial" w:hAnsi="Arial" w:cs="Arial"/>
          <w:sz w:val="36"/>
          <w:szCs w:val="36"/>
        </w:rPr>
      </w:pPr>
    </w:p>
    <w:p w14:paraId="12C529CA" w14:textId="58853559" w:rsidR="00E84A43" w:rsidRPr="00E84A43" w:rsidRDefault="00E84A43" w:rsidP="00E84A43">
      <w:pPr>
        <w:jc w:val="center"/>
        <w:rPr>
          <w:rFonts w:ascii="Arial" w:hAnsi="Arial" w:cs="Arial"/>
          <w:sz w:val="36"/>
          <w:szCs w:val="36"/>
        </w:rPr>
      </w:pPr>
      <w:r w:rsidRPr="00E84A43">
        <w:rPr>
          <w:rFonts w:ascii="Arial" w:hAnsi="Arial" w:cs="Arial"/>
          <w:sz w:val="36"/>
          <w:szCs w:val="36"/>
        </w:rPr>
        <w:t xml:space="preserve">Comitato San Cristoforo: </w:t>
      </w:r>
      <w:r w:rsidR="00C71964">
        <w:rPr>
          <w:rFonts w:ascii="Arial" w:hAnsi="Arial" w:cs="Arial"/>
          <w:sz w:val="36"/>
          <w:szCs w:val="36"/>
        </w:rPr>
        <w:t>“</w:t>
      </w:r>
      <w:r w:rsidRPr="00E84A43">
        <w:rPr>
          <w:rFonts w:ascii="Arial" w:hAnsi="Arial" w:cs="Arial"/>
          <w:sz w:val="36"/>
          <w:szCs w:val="36"/>
        </w:rPr>
        <w:t>I ricavi da pedaggi autostradali</w:t>
      </w:r>
    </w:p>
    <w:p w14:paraId="21FAC6E4" w14:textId="30E0E068" w:rsidR="001C7140" w:rsidRDefault="00E84A43" w:rsidP="00E84A43">
      <w:pPr>
        <w:jc w:val="center"/>
        <w:rPr>
          <w:rFonts w:ascii="Arial" w:hAnsi="Arial" w:cs="Arial"/>
          <w:sz w:val="36"/>
          <w:szCs w:val="36"/>
        </w:rPr>
      </w:pPr>
      <w:proofErr w:type="gramStart"/>
      <w:r w:rsidRPr="00E84A43">
        <w:rPr>
          <w:rFonts w:ascii="Arial" w:hAnsi="Arial" w:cs="Arial"/>
          <w:sz w:val="36"/>
          <w:szCs w:val="36"/>
        </w:rPr>
        <w:t>usati</w:t>
      </w:r>
      <w:proofErr w:type="gramEnd"/>
      <w:r w:rsidRPr="00E84A43">
        <w:rPr>
          <w:rFonts w:ascii="Arial" w:hAnsi="Arial" w:cs="Arial"/>
          <w:sz w:val="36"/>
          <w:szCs w:val="36"/>
        </w:rPr>
        <w:t xml:space="preserve"> non per le manutenzioni ma per comprare ASPI”</w:t>
      </w:r>
    </w:p>
    <w:p w14:paraId="3E0DCE32" w14:textId="77777777" w:rsidR="00E84A43" w:rsidRDefault="00E84A43" w:rsidP="00E84A43">
      <w:pPr>
        <w:jc w:val="center"/>
        <w:rPr>
          <w:rFonts w:ascii="Arial" w:hAnsi="Arial" w:cs="Arial"/>
          <w:sz w:val="36"/>
          <w:szCs w:val="36"/>
        </w:rPr>
      </w:pPr>
    </w:p>
    <w:p w14:paraId="32E97007" w14:textId="209534AD" w:rsidR="001C7140" w:rsidRDefault="00E84A43" w:rsidP="001C7140">
      <w:pPr>
        <w:jc w:val="center"/>
        <w:rPr>
          <w:rFonts w:ascii="Arial" w:hAnsi="Arial" w:cs="Arial"/>
          <w:sz w:val="28"/>
          <w:szCs w:val="28"/>
        </w:rPr>
      </w:pPr>
      <w:r w:rsidRPr="00E84A43">
        <w:rPr>
          <w:rFonts w:ascii="Arial" w:hAnsi="Arial" w:cs="Arial"/>
          <w:sz w:val="28"/>
          <w:szCs w:val="28"/>
        </w:rPr>
        <w:t>Sollecitato il sequestro di Società Autostrade per tutta la durata del processo</w:t>
      </w:r>
    </w:p>
    <w:p w14:paraId="1712970F" w14:textId="77777777" w:rsidR="00E84A43" w:rsidRPr="001F3633" w:rsidRDefault="00E84A43" w:rsidP="001C7140">
      <w:pPr>
        <w:jc w:val="center"/>
        <w:rPr>
          <w:rFonts w:ascii="Arial" w:hAnsi="Arial" w:cs="Arial"/>
          <w:sz w:val="24"/>
          <w:szCs w:val="24"/>
        </w:rPr>
      </w:pPr>
    </w:p>
    <w:p w14:paraId="117FF082" w14:textId="77777777" w:rsidR="00E84A43" w:rsidRPr="00E84A43" w:rsidRDefault="00E84A43" w:rsidP="00E84A43">
      <w:pPr>
        <w:jc w:val="both"/>
        <w:rPr>
          <w:rFonts w:ascii="Arial" w:hAnsi="Arial" w:cs="Arial"/>
          <w:sz w:val="24"/>
          <w:szCs w:val="24"/>
        </w:rPr>
      </w:pPr>
      <w:r w:rsidRPr="00E84A43">
        <w:rPr>
          <w:rFonts w:ascii="Arial" w:hAnsi="Arial" w:cs="Arial"/>
          <w:sz w:val="24"/>
          <w:szCs w:val="24"/>
        </w:rPr>
        <w:t xml:space="preserve">“I dati sullo stato di degrado e di rischio dei ponti autostradali, diffusi a Genova durante il recente Convegno “Uno sguardo oltre il ponte” confermano su tutto il fronte la validità della nostra rivendicazione: gli incassi derivanti a </w:t>
      </w:r>
      <w:proofErr w:type="spellStart"/>
      <w:r w:rsidRPr="00E84A43">
        <w:rPr>
          <w:rFonts w:ascii="Arial" w:hAnsi="Arial" w:cs="Arial"/>
          <w:sz w:val="24"/>
          <w:szCs w:val="24"/>
        </w:rPr>
        <w:t>Atlantia</w:t>
      </w:r>
      <w:proofErr w:type="spellEnd"/>
      <w:r w:rsidRPr="00E84A43">
        <w:rPr>
          <w:rFonts w:ascii="Arial" w:hAnsi="Arial" w:cs="Arial"/>
          <w:sz w:val="24"/>
          <w:szCs w:val="24"/>
        </w:rPr>
        <w:t xml:space="preserve"> dai pedaggi pagati da automobilisti e autotrasportatori (circa 9 miliardi), non sono stati utilizzati come avrebbe dovuto accadere per effettuare regolari manutenzioni alle infrastrutture, ma sono stati illegittimamente usati per acquisire ASPI”.</w:t>
      </w:r>
    </w:p>
    <w:p w14:paraId="743A5628" w14:textId="46DDAE8F" w:rsidR="00E84A43" w:rsidRPr="00E84A43" w:rsidRDefault="00E84A43" w:rsidP="00E84A43">
      <w:pPr>
        <w:jc w:val="both"/>
        <w:rPr>
          <w:rFonts w:ascii="Arial" w:hAnsi="Arial" w:cs="Arial"/>
          <w:sz w:val="24"/>
          <w:szCs w:val="24"/>
        </w:rPr>
      </w:pPr>
      <w:r w:rsidRPr="00E84A43">
        <w:rPr>
          <w:rFonts w:ascii="Arial" w:hAnsi="Arial" w:cs="Arial"/>
          <w:sz w:val="24"/>
          <w:szCs w:val="24"/>
        </w:rPr>
        <w:t xml:space="preserve">Dopo la pubblicazione del numero choc di ponti e viadotti (oltre 1900) in condizioni di forte rischio, Barbara Banchero, </w:t>
      </w:r>
      <w:r w:rsidR="00F77558">
        <w:rPr>
          <w:rFonts w:ascii="Arial" w:hAnsi="Arial" w:cs="Arial"/>
          <w:sz w:val="24"/>
          <w:szCs w:val="24"/>
        </w:rPr>
        <w:t>Presidente</w:t>
      </w:r>
      <w:r w:rsidRPr="00E84A43">
        <w:rPr>
          <w:rFonts w:ascii="Arial" w:hAnsi="Arial" w:cs="Arial"/>
          <w:sz w:val="24"/>
          <w:szCs w:val="24"/>
        </w:rPr>
        <w:t xml:space="preserve"> del Comitato San Cristoforo nato dall’unione di Comitato Zona Arancione Ponte Morandi, CNA Genova e Liguria USARCI SPARCI (sindacato che riunisce gli agenti di commercio della Liguria) </w:t>
      </w:r>
      <w:proofErr w:type="spellStart"/>
      <w:r w:rsidRPr="00E84A43">
        <w:rPr>
          <w:rFonts w:ascii="Arial" w:hAnsi="Arial" w:cs="Arial"/>
          <w:sz w:val="24"/>
          <w:szCs w:val="24"/>
        </w:rPr>
        <w:t>AssiTerminal</w:t>
      </w:r>
      <w:proofErr w:type="spellEnd"/>
      <w:r w:rsidRPr="00E84A43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E84A43">
        <w:rPr>
          <w:rFonts w:ascii="Arial" w:hAnsi="Arial" w:cs="Arial"/>
          <w:sz w:val="24"/>
          <w:szCs w:val="24"/>
        </w:rPr>
        <w:t>Trasportounito</w:t>
      </w:r>
      <w:proofErr w:type="spellEnd"/>
      <w:r w:rsidRPr="00E84A43">
        <w:rPr>
          <w:rFonts w:ascii="Arial" w:hAnsi="Arial" w:cs="Arial"/>
          <w:sz w:val="24"/>
          <w:szCs w:val="24"/>
        </w:rPr>
        <w:t>, rilancia l’offensiva per ottenere un</w:t>
      </w:r>
      <w:r w:rsidR="00C71964">
        <w:rPr>
          <w:rFonts w:ascii="Arial" w:hAnsi="Arial" w:cs="Arial"/>
          <w:sz w:val="24"/>
          <w:szCs w:val="24"/>
        </w:rPr>
        <w:t>’</w:t>
      </w:r>
      <w:r w:rsidRPr="00E84A43">
        <w:rPr>
          <w:rFonts w:ascii="Arial" w:hAnsi="Arial" w:cs="Arial"/>
          <w:sz w:val="24"/>
          <w:szCs w:val="24"/>
        </w:rPr>
        <w:t>accelerazione nei tempi dell’inchiesta passata dalla Procura di Genova a quella di Roma e per un esame di quella istanza di sequestro di Autostrade Per l’Italia affinché la società sia sottratta alla trattativa e sia rimessa, durante tutta la durata dei processi, nelle mani della magi</w:t>
      </w:r>
      <w:r w:rsidR="00C71964">
        <w:rPr>
          <w:rFonts w:ascii="Arial" w:hAnsi="Arial" w:cs="Arial"/>
          <w:sz w:val="24"/>
          <w:szCs w:val="24"/>
        </w:rPr>
        <w:t>stratura e, quindi, dello Stato</w:t>
      </w:r>
      <w:r w:rsidRPr="00E84A43">
        <w:rPr>
          <w:rFonts w:ascii="Arial" w:hAnsi="Arial" w:cs="Arial"/>
          <w:sz w:val="24"/>
          <w:szCs w:val="24"/>
        </w:rPr>
        <w:t xml:space="preserve">. </w:t>
      </w:r>
    </w:p>
    <w:p w14:paraId="7D083FCD" w14:textId="458B98E5" w:rsidR="00E84A43" w:rsidRPr="00E84A43" w:rsidRDefault="00E84A43" w:rsidP="00E84A43">
      <w:pPr>
        <w:jc w:val="both"/>
        <w:rPr>
          <w:rFonts w:ascii="Arial" w:hAnsi="Arial" w:cs="Arial"/>
          <w:sz w:val="24"/>
          <w:szCs w:val="24"/>
        </w:rPr>
      </w:pPr>
      <w:r w:rsidRPr="00E84A43">
        <w:rPr>
          <w:rFonts w:ascii="Arial" w:hAnsi="Arial" w:cs="Arial"/>
          <w:sz w:val="24"/>
          <w:szCs w:val="24"/>
        </w:rPr>
        <w:t xml:space="preserve">“Quello che non ha fatto lo Stato, si spera possa farlo la magistratura – afferma </w:t>
      </w:r>
      <w:r w:rsidR="00F6568B">
        <w:rPr>
          <w:rFonts w:ascii="Arial" w:hAnsi="Arial" w:cs="Arial"/>
          <w:sz w:val="24"/>
          <w:szCs w:val="24"/>
        </w:rPr>
        <w:t>Barbara Banchero</w:t>
      </w:r>
      <w:r w:rsidR="00F77558">
        <w:rPr>
          <w:rFonts w:ascii="Arial" w:hAnsi="Arial" w:cs="Arial"/>
          <w:sz w:val="24"/>
          <w:szCs w:val="24"/>
        </w:rPr>
        <w:t>,</w:t>
      </w:r>
      <w:r w:rsidRPr="00E84A43">
        <w:rPr>
          <w:rFonts w:ascii="Arial" w:hAnsi="Arial" w:cs="Arial"/>
          <w:sz w:val="24"/>
          <w:szCs w:val="24"/>
        </w:rPr>
        <w:t xml:space="preserve"> </w:t>
      </w:r>
      <w:r w:rsidR="00F77558">
        <w:rPr>
          <w:rFonts w:ascii="Arial" w:hAnsi="Arial" w:cs="Arial"/>
          <w:sz w:val="24"/>
          <w:szCs w:val="24"/>
        </w:rPr>
        <w:t xml:space="preserve">Presidente </w:t>
      </w:r>
      <w:r w:rsidRPr="00E84A43">
        <w:rPr>
          <w:rFonts w:ascii="Arial" w:hAnsi="Arial" w:cs="Arial"/>
          <w:sz w:val="24"/>
          <w:szCs w:val="24"/>
        </w:rPr>
        <w:t>del Comitato San Cristoforo, nato a Genova dopo la tragedia del Morandi - sottraendo A</w:t>
      </w:r>
      <w:r w:rsidR="00C71964" w:rsidRPr="00E84A43">
        <w:rPr>
          <w:rFonts w:ascii="Arial" w:hAnsi="Arial" w:cs="Arial"/>
          <w:sz w:val="24"/>
          <w:szCs w:val="24"/>
        </w:rPr>
        <w:t>SPI</w:t>
      </w:r>
      <w:r w:rsidRPr="00E84A43">
        <w:rPr>
          <w:rFonts w:ascii="Arial" w:hAnsi="Arial" w:cs="Arial"/>
          <w:sz w:val="24"/>
          <w:szCs w:val="24"/>
        </w:rPr>
        <w:t xml:space="preserve"> da questa regalia a chi i soldi non deve prenderli ma deve restituirli”.</w:t>
      </w:r>
      <w:bookmarkStart w:id="0" w:name="_GoBack"/>
      <w:bookmarkEnd w:id="0"/>
    </w:p>
    <w:p w14:paraId="4084A4AB" w14:textId="6EC7E0C0" w:rsidR="00E84A43" w:rsidRPr="00E84A43" w:rsidRDefault="00C71964" w:rsidP="00E84A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Secondo il Comitato </w:t>
      </w:r>
      <w:r w:rsidR="00E84A43" w:rsidRPr="00E84A43">
        <w:rPr>
          <w:rFonts w:ascii="Arial" w:hAnsi="Arial" w:cs="Arial"/>
          <w:sz w:val="24"/>
          <w:szCs w:val="24"/>
        </w:rPr>
        <w:t>è venuto il momento di dare una</w:t>
      </w:r>
      <w:r>
        <w:rPr>
          <w:rFonts w:ascii="Arial" w:hAnsi="Arial" w:cs="Arial"/>
          <w:sz w:val="24"/>
          <w:szCs w:val="24"/>
        </w:rPr>
        <w:t xml:space="preserve"> risposta al quesito di base: “</w:t>
      </w:r>
      <w:r w:rsidR="00E84A43" w:rsidRPr="00E84A43">
        <w:rPr>
          <w:rFonts w:ascii="Arial" w:hAnsi="Arial" w:cs="Arial"/>
          <w:sz w:val="24"/>
          <w:szCs w:val="24"/>
        </w:rPr>
        <w:t>Dove sono finiti tutti i soldi, i fiumi di soldi, che ogni singolo cittadino italiano ha pagato ogni volta che ha varcato la soglia di un casello autostradale?”</w:t>
      </w:r>
    </w:p>
    <w:p w14:paraId="21719932" w14:textId="46C0A2FC" w:rsidR="004D374D" w:rsidRDefault="00E84A43" w:rsidP="00E84A43">
      <w:pPr>
        <w:jc w:val="both"/>
        <w:rPr>
          <w:rFonts w:ascii="Arial" w:hAnsi="Arial" w:cs="Arial"/>
          <w:sz w:val="24"/>
          <w:szCs w:val="24"/>
        </w:rPr>
      </w:pPr>
      <w:r w:rsidRPr="00E84A43">
        <w:rPr>
          <w:rFonts w:ascii="Arial" w:hAnsi="Arial" w:cs="Arial"/>
          <w:sz w:val="24"/>
          <w:szCs w:val="24"/>
        </w:rPr>
        <w:t>E proprio la pubblicazione dei dati sui rischi che incombono su ponti autostradali caratterizzati da macr</w:t>
      </w:r>
      <w:r w:rsidR="00C71964">
        <w:rPr>
          <w:rFonts w:ascii="Arial" w:hAnsi="Arial" w:cs="Arial"/>
          <w:sz w:val="24"/>
          <w:szCs w:val="24"/>
        </w:rPr>
        <w:t>oscopiche carenze manutentive e</w:t>
      </w:r>
      <w:r w:rsidRPr="00E84A43">
        <w:rPr>
          <w:rFonts w:ascii="Arial" w:hAnsi="Arial" w:cs="Arial"/>
          <w:sz w:val="24"/>
          <w:szCs w:val="24"/>
        </w:rPr>
        <w:t xml:space="preserve"> i disservizi alla rete autostradale, dati per altro visibili e palesi,  nonché i riscontri contenuti nei bilanci della società concessionaria, “rendono urgente” un intervento, non dimenticando che, a seguito della denuncia presentata dal Comitato alla </w:t>
      </w:r>
      <w:r w:rsidR="00C71964">
        <w:rPr>
          <w:rFonts w:ascii="Arial" w:hAnsi="Arial" w:cs="Arial"/>
          <w:sz w:val="24"/>
          <w:szCs w:val="24"/>
        </w:rPr>
        <w:t>C</w:t>
      </w:r>
      <w:r w:rsidRPr="00E84A43">
        <w:rPr>
          <w:rFonts w:ascii="Arial" w:hAnsi="Arial" w:cs="Arial"/>
          <w:sz w:val="24"/>
          <w:szCs w:val="24"/>
        </w:rPr>
        <w:t xml:space="preserve">ommissione </w:t>
      </w:r>
      <w:r w:rsidR="00C71964">
        <w:rPr>
          <w:rFonts w:ascii="Arial" w:hAnsi="Arial" w:cs="Arial"/>
          <w:sz w:val="24"/>
          <w:szCs w:val="24"/>
        </w:rPr>
        <w:t>E</w:t>
      </w:r>
      <w:r w:rsidRPr="00E84A43">
        <w:rPr>
          <w:rFonts w:ascii="Arial" w:hAnsi="Arial" w:cs="Arial"/>
          <w:sz w:val="24"/>
          <w:szCs w:val="24"/>
        </w:rPr>
        <w:t xml:space="preserve">uropea in merito a un indebito aiuto </w:t>
      </w:r>
      <w:r w:rsidRPr="00E84A43">
        <w:rPr>
          <w:rFonts w:ascii="Arial" w:hAnsi="Arial" w:cs="Arial"/>
          <w:sz w:val="24"/>
          <w:szCs w:val="24"/>
        </w:rPr>
        <w:lastRenderedPageBreak/>
        <w:t xml:space="preserve">di stato, la </w:t>
      </w:r>
      <w:r w:rsidR="00C71964">
        <w:rPr>
          <w:rFonts w:ascii="Arial" w:hAnsi="Arial" w:cs="Arial"/>
          <w:sz w:val="24"/>
          <w:szCs w:val="24"/>
        </w:rPr>
        <w:t>C</w:t>
      </w:r>
      <w:r w:rsidRPr="00E84A43">
        <w:rPr>
          <w:rFonts w:ascii="Arial" w:hAnsi="Arial" w:cs="Arial"/>
          <w:sz w:val="24"/>
          <w:szCs w:val="24"/>
        </w:rPr>
        <w:t xml:space="preserve">ommissione Europea ha così risposto “Conformemente ai principi fondamentali per la ripartizione dei costi e il calcolo dei pedaggi, i costi sostenuti da </w:t>
      </w:r>
      <w:proofErr w:type="spellStart"/>
      <w:r w:rsidRPr="00E84A43">
        <w:rPr>
          <w:rFonts w:ascii="Arial" w:hAnsi="Arial" w:cs="Arial"/>
          <w:sz w:val="24"/>
          <w:szCs w:val="24"/>
        </w:rPr>
        <w:t>Atlantia</w:t>
      </w:r>
      <w:proofErr w:type="spellEnd"/>
      <w:r w:rsidRPr="00E84A43">
        <w:rPr>
          <w:rFonts w:ascii="Arial" w:hAnsi="Arial" w:cs="Arial"/>
          <w:sz w:val="24"/>
          <w:szCs w:val="24"/>
        </w:rPr>
        <w:t xml:space="preserve"> per l'acquisizione di ASPI non possono essere considerati costi di esercizio”.</w:t>
      </w:r>
    </w:p>
    <w:p w14:paraId="7A4C9A85" w14:textId="77777777" w:rsidR="00C71964" w:rsidRDefault="00C71964" w:rsidP="00E84A43">
      <w:pPr>
        <w:jc w:val="both"/>
        <w:rPr>
          <w:rFonts w:ascii="Arial" w:hAnsi="Arial" w:cs="Arial"/>
          <w:sz w:val="24"/>
          <w:szCs w:val="24"/>
        </w:rPr>
      </w:pPr>
    </w:p>
    <w:p w14:paraId="786C67D2" w14:textId="00D69F64" w:rsidR="00AA174D" w:rsidRDefault="001F3633">
      <w:pPr>
        <w:rPr>
          <w:rFonts w:ascii="Arial" w:hAnsi="Arial" w:cs="Arial"/>
          <w:i/>
          <w:iCs/>
        </w:rPr>
      </w:pPr>
      <w:r w:rsidRPr="001F3633">
        <w:rPr>
          <w:rFonts w:ascii="Arial" w:hAnsi="Arial" w:cs="Arial"/>
          <w:i/>
          <w:iCs/>
        </w:rPr>
        <w:t xml:space="preserve">Genova, </w:t>
      </w:r>
      <w:r w:rsidR="009A57A9">
        <w:rPr>
          <w:rFonts w:ascii="Arial" w:hAnsi="Arial" w:cs="Arial"/>
          <w:i/>
          <w:iCs/>
        </w:rPr>
        <w:t xml:space="preserve">1 dicembre </w:t>
      </w:r>
      <w:r w:rsidRPr="001F3633">
        <w:rPr>
          <w:rFonts w:ascii="Arial" w:hAnsi="Arial" w:cs="Arial"/>
          <w:i/>
          <w:iCs/>
        </w:rPr>
        <w:t>2021</w:t>
      </w:r>
    </w:p>
    <w:p w14:paraId="3151047F" w14:textId="77777777" w:rsidR="00AA174D" w:rsidRPr="006D37EF" w:rsidRDefault="00AA174D">
      <w:pPr>
        <w:rPr>
          <w:rFonts w:ascii="Arial" w:hAnsi="Arial" w:cs="Arial"/>
          <w:i/>
          <w:iCs/>
        </w:rPr>
      </w:pPr>
    </w:p>
    <w:p w14:paraId="3182755D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Per ulteriori informazioni:</w:t>
      </w:r>
    </w:p>
    <w:p w14:paraId="74DD3CFC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Star comunicazione in movimento</w:t>
      </w:r>
    </w:p>
    <w:p w14:paraId="66798555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1F3633">
        <w:rPr>
          <w:rFonts w:ascii="Arial" w:hAnsi="Arial" w:cs="Arial"/>
          <w:sz w:val="20"/>
          <w:szCs w:val="20"/>
        </w:rPr>
        <w:t>Gazzale</w:t>
      </w:r>
      <w:proofErr w:type="spellEnd"/>
    </w:p>
    <w:p w14:paraId="5EFCFC66" w14:textId="15EFD6CC" w:rsidR="001F3633" w:rsidRPr="001F3633" w:rsidRDefault="001F3633" w:rsidP="003949F9">
      <w:pPr>
        <w:tabs>
          <w:tab w:val="left" w:pos="3780"/>
        </w:tabs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0041 786433361</w:t>
      </w:r>
      <w:r w:rsidR="003949F9">
        <w:rPr>
          <w:rFonts w:ascii="Arial" w:hAnsi="Arial" w:cs="Arial"/>
          <w:sz w:val="20"/>
          <w:szCs w:val="20"/>
        </w:rPr>
        <w:tab/>
      </w:r>
    </w:p>
    <w:p w14:paraId="16381D74" w14:textId="2A6BABD3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0039 3484144780</w:t>
      </w:r>
    </w:p>
    <w:sectPr w:rsidR="001F3633" w:rsidRPr="001F3633" w:rsidSect="003C374E">
      <w:headerReference w:type="default" r:id="rId6"/>
      <w:footerReference w:type="default" r:id="rId7"/>
      <w:pgSz w:w="11906" w:h="16838"/>
      <w:pgMar w:top="3261" w:right="1134" w:bottom="1701" w:left="1134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D73AF" w14:textId="77777777" w:rsidR="00693602" w:rsidRDefault="00693602" w:rsidP="001F3633">
      <w:pPr>
        <w:spacing w:after="0" w:line="240" w:lineRule="auto"/>
      </w:pPr>
      <w:r>
        <w:separator/>
      </w:r>
    </w:p>
  </w:endnote>
  <w:endnote w:type="continuationSeparator" w:id="0">
    <w:p w14:paraId="3D0482B0" w14:textId="77777777" w:rsidR="00693602" w:rsidRDefault="00693602" w:rsidP="001F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BB1E3" w14:textId="444F8A00" w:rsidR="001F3633" w:rsidRDefault="00F84EFF" w:rsidP="001F3633">
    <w:pPr>
      <w:pStyle w:val="Pidipagina"/>
      <w:ind w:left="-567"/>
    </w:pPr>
    <w:r>
      <w:rPr>
        <w:noProof/>
        <w:lang w:eastAsia="it-CH"/>
      </w:rPr>
      <w:drawing>
        <wp:anchor distT="0" distB="0" distL="114300" distR="114300" simplePos="0" relativeHeight="251665408" behindDoc="0" locked="0" layoutInCell="1" allowOverlap="1" wp14:anchorId="39B69EB9" wp14:editId="09026A75">
          <wp:simplePos x="0" y="0"/>
          <wp:positionH relativeFrom="column">
            <wp:posOffset>4775835</wp:posOffset>
          </wp:positionH>
          <wp:positionV relativeFrom="paragraph">
            <wp:posOffset>-441325</wp:posOffset>
          </wp:positionV>
          <wp:extent cx="650875" cy="581025"/>
          <wp:effectExtent l="0" t="0" r="0" b="9525"/>
          <wp:wrapSquare wrapText="bothSides"/>
          <wp:docPr id="68" name="Immagin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7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CH"/>
      </w:rPr>
      <w:drawing>
        <wp:anchor distT="0" distB="0" distL="114300" distR="114300" simplePos="0" relativeHeight="251663360" behindDoc="0" locked="0" layoutInCell="1" allowOverlap="1" wp14:anchorId="6CB53E86" wp14:editId="50FB6EEB">
          <wp:simplePos x="0" y="0"/>
          <wp:positionH relativeFrom="column">
            <wp:posOffset>1165860</wp:posOffset>
          </wp:positionH>
          <wp:positionV relativeFrom="paragraph">
            <wp:posOffset>-342900</wp:posOffset>
          </wp:positionV>
          <wp:extent cx="1419225" cy="478155"/>
          <wp:effectExtent l="0" t="0" r="9525" b="0"/>
          <wp:wrapSquare wrapText="bothSides"/>
          <wp:docPr id="69" name="Immagin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478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CH"/>
      </w:rPr>
      <w:drawing>
        <wp:anchor distT="0" distB="0" distL="114300" distR="114300" simplePos="0" relativeHeight="251662336" behindDoc="0" locked="0" layoutInCell="1" allowOverlap="1" wp14:anchorId="2B7BA6F4" wp14:editId="137B3D79">
          <wp:simplePos x="0" y="0"/>
          <wp:positionH relativeFrom="column">
            <wp:posOffset>2748915</wp:posOffset>
          </wp:positionH>
          <wp:positionV relativeFrom="paragraph">
            <wp:posOffset>-480695</wp:posOffset>
          </wp:positionV>
          <wp:extent cx="1924050" cy="674370"/>
          <wp:effectExtent l="0" t="0" r="0" b="0"/>
          <wp:wrapSquare wrapText="bothSides"/>
          <wp:docPr id="70" name="Immagin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79" r="3714"/>
                  <a:stretch/>
                </pic:blipFill>
                <pic:spPr bwMode="auto">
                  <a:xfrm>
                    <a:off x="0" y="0"/>
                    <a:ext cx="1924050" cy="674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CH"/>
      </w:rPr>
      <w:drawing>
        <wp:anchor distT="0" distB="0" distL="114300" distR="114300" simplePos="0" relativeHeight="251664384" behindDoc="0" locked="0" layoutInCell="1" allowOverlap="1" wp14:anchorId="1D9919E4" wp14:editId="30B92134">
          <wp:simplePos x="0" y="0"/>
          <wp:positionH relativeFrom="column">
            <wp:posOffset>-462915</wp:posOffset>
          </wp:positionH>
          <wp:positionV relativeFrom="paragraph">
            <wp:posOffset>-376555</wp:posOffset>
          </wp:positionV>
          <wp:extent cx="1423035" cy="371475"/>
          <wp:effectExtent l="0" t="0" r="5715" b="9525"/>
          <wp:wrapSquare wrapText="bothSides"/>
          <wp:docPr id="71" name="Immagin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03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1FFB">
      <w:rPr>
        <w:noProof/>
        <w:lang w:eastAsia="it-CH"/>
      </w:rPr>
      <w:drawing>
        <wp:anchor distT="0" distB="0" distL="114300" distR="114300" simplePos="0" relativeHeight="251661312" behindDoc="0" locked="0" layoutInCell="1" allowOverlap="1" wp14:anchorId="738E0B93" wp14:editId="0AE161CC">
          <wp:simplePos x="0" y="0"/>
          <wp:positionH relativeFrom="column">
            <wp:posOffset>5481955</wp:posOffset>
          </wp:positionH>
          <wp:positionV relativeFrom="paragraph">
            <wp:posOffset>-337185</wp:posOffset>
          </wp:positionV>
          <wp:extent cx="1019175" cy="402590"/>
          <wp:effectExtent l="0" t="0" r="9525" b="0"/>
          <wp:wrapSquare wrapText="bothSides"/>
          <wp:docPr id="72" name="Immagin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D50CCF" w14:textId="01DDA99D" w:rsidR="001F3633" w:rsidRDefault="001F3633" w:rsidP="001F3633">
    <w:pPr>
      <w:pStyle w:val="Pidipagina"/>
      <w:ind w:left="-567"/>
    </w:pPr>
  </w:p>
  <w:p w14:paraId="6AFBAF69" w14:textId="36B2F94E" w:rsidR="001F3633" w:rsidRDefault="001F3633" w:rsidP="001F3633">
    <w:pPr>
      <w:pStyle w:val="Pidipagina"/>
      <w:ind w:left="-567"/>
    </w:pPr>
    <w:r>
      <w:t xml:space="preserve">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32FDA" w14:textId="77777777" w:rsidR="00693602" w:rsidRDefault="00693602" w:rsidP="001F3633">
      <w:pPr>
        <w:spacing w:after="0" w:line="240" w:lineRule="auto"/>
      </w:pPr>
      <w:r>
        <w:separator/>
      </w:r>
    </w:p>
  </w:footnote>
  <w:footnote w:type="continuationSeparator" w:id="0">
    <w:p w14:paraId="52987DE6" w14:textId="77777777" w:rsidR="00693602" w:rsidRDefault="00693602" w:rsidP="001F3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A39F3" w14:textId="1B702297" w:rsidR="00CE1FFB" w:rsidRPr="00294AA3" w:rsidRDefault="000650F4" w:rsidP="00294AA3">
    <w:pPr>
      <w:pStyle w:val="Intestazione"/>
      <w:jc w:val="center"/>
    </w:pPr>
    <w:r>
      <w:rPr>
        <w:noProof/>
        <w:lang w:eastAsia="it-CH"/>
      </w:rPr>
      <w:drawing>
        <wp:inline distT="0" distB="0" distL="0" distR="0" wp14:anchorId="37EBB7C6" wp14:editId="7BA9D333">
          <wp:extent cx="2905125" cy="1253481"/>
          <wp:effectExtent l="0" t="0" r="0" b="4445"/>
          <wp:docPr id="67" name="Immagin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10" cy="1257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6BE"/>
    <w:rsid w:val="00056C03"/>
    <w:rsid w:val="000650F4"/>
    <w:rsid w:val="0007696B"/>
    <w:rsid w:val="001C7140"/>
    <w:rsid w:val="001F3633"/>
    <w:rsid w:val="002629AC"/>
    <w:rsid w:val="002811C6"/>
    <w:rsid w:val="0028185E"/>
    <w:rsid w:val="00294AA3"/>
    <w:rsid w:val="002C150E"/>
    <w:rsid w:val="0036576F"/>
    <w:rsid w:val="003949F9"/>
    <w:rsid w:val="003A3801"/>
    <w:rsid w:val="003C374E"/>
    <w:rsid w:val="003E0995"/>
    <w:rsid w:val="004651A6"/>
    <w:rsid w:val="0047319A"/>
    <w:rsid w:val="00481F3D"/>
    <w:rsid w:val="004A618D"/>
    <w:rsid w:val="004C3351"/>
    <w:rsid w:val="004D374D"/>
    <w:rsid w:val="004F58C4"/>
    <w:rsid w:val="005160FE"/>
    <w:rsid w:val="00595B8B"/>
    <w:rsid w:val="00600440"/>
    <w:rsid w:val="00664A1F"/>
    <w:rsid w:val="00693602"/>
    <w:rsid w:val="006C7E4F"/>
    <w:rsid w:val="006D1033"/>
    <w:rsid w:val="006D37EF"/>
    <w:rsid w:val="006F1230"/>
    <w:rsid w:val="0075470E"/>
    <w:rsid w:val="007D6713"/>
    <w:rsid w:val="007F7C6F"/>
    <w:rsid w:val="008413A1"/>
    <w:rsid w:val="00951F39"/>
    <w:rsid w:val="00995678"/>
    <w:rsid w:val="009A57A9"/>
    <w:rsid w:val="009B66BE"/>
    <w:rsid w:val="009D2FE6"/>
    <w:rsid w:val="00A61359"/>
    <w:rsid w:val="00AA174D"/>
    <w:rsid w:val="00AB07FF"/>
    <w:rsid w:val="00B616FC"/>
    <w:rsid w:val="00B65144"/>
    <w:rsid w:val="00BE0CC5"/>
    <w:rsid w:val="00BE4A7A"/>
    <w:rsid w:val="00BF2BD6"/>
    <w:rsid w:val="00C1259E"/>
    <w:rsid w:val="00C71964"/>
    <w:rsid w:val="00C82787"/>
    <w:rsid w:val="00CA281A"/>
    <w:rsid w:val="00CE1FFB"/>
    <w:rsid w:val="00D65EDB"/>
    <w:rsid w:val="00DC76E8"/>
    <w:rsid w:val="00E13FD8"/>
    <w:rsid w:val="00E84A43"/>
    <w:rsid w:val="00ED5678"/>
    <w:rsid w:val="00EE2EF5"/>
    <w:rsid w:val="00F109F8"/>
    <w:rsid w:val="00F24378"/>
    <w:rsid w:val="00F6568B"/>
    <w:rsid w:val="00F77558"/>
    <w:rsid w:val="00F84EFF"/>
    <w:rsid w:val="00FB19BD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CFCB9A"/>
  <w15:chartTrackingRefBased/>
  <w15:docId w15:val="{2EF5B259-2ED0-46E8-BBC5-7A37A6BC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B66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B66BE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F3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633"/>
  </w:style>
  <w:style w:type="paragraph" w:styleId="Pidipagina">
    <w:name w:val="footer"/>
    <w:basedOn w:val="Normale"/>
    <w:link w:val="PidipaginaCarattere"/>
    <w:uiPriority w:val="99"/>
    <w:unhideWhenUsed/>
    <w:rsid w:val="001F3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5" Type="http://schemas.openxmlformats.org/officeDocument/2006/relationships/image" Target="media/image6.pn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dardani</dc:creator>
  <cp:keywords/>
  <dc:description/>
  <cp:lastModifiedBy>Bruno</cp:lastModifiedBy>
  <cp:revision>6</cp:revision>
  <dcterms:created xsi:type="dcterms:W3CDTF">2021-11-30T08:33:00Z</dcterms:created>
  <dcterms:modified xsi:type="dcterms:W3CDTF">2021-11-30T17:01:00Z</dcterms:modified>
</cp:coreProperties>
</file>