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201DE8" w14:textId="77777777" w:rsidR="003D6329" w:rsidRDefault="003D6329" w:rsidP="003837F5">
      <w:pPr>
        <w:tabs>
          <w:tab w:val="center" w:pos="4819"/>
          <w:tab w:val="left" w:pos="6360"/>
        </w:tabs>
        <w:rPr>
          <w:sz w:val="28"/>
          <w:szCs w:val="28"/>
          <w:u w:val="single"/>
        </w:rPr>
      </w:pPr>
    </w:p>
    <w:p w14:paraId="665CC281" w14:textId="77777777" w:rsidR="001A349C" w:rsidRDefault="001A349C" w:rsidP="003D6329">
      <w:pPr>
        <w:tabs>
          <w:tab w:val="center" w:pos="4819"/>
          <w:tab w:val="left" w:pos="6360"/>
        </w:tabs>
        <w:jc w:val="center"/>
        <w:rPr>
          <w:sz w:val="28"/>
          <w:szCs w:val="28"/>
          <w:u w:val="single"/>
        </w:rPr>
      </w:pPr>
      <w:r>
        <w:rPr>
          <w:sz w:val="28"/>
          <w:szCs w:val="28"/>
          <w:u w:val="single"/>
        </w:rPr>
        <w:t>COMUNICATO STAMPA</w:t>
      </w:r>
    </w:p>
    <w:p w14:paraId="42E0CA47" w14:textId="77777777" w:rsidR="00154F8D" w:rsidRDefault="00154F8D" w:rsidP="003D6329">
      <w:pPr>
        <w:tabs>
          <w:tab w:val="center" w:pos="4819"/>
          <w:tab w:val="left" w:pos="6360"/>
        </w:tabs>
        <w:jc w:val="center"/>
        <w:rPr>
          <w:sz w:val="28"/>
          <w:szCs w:val="28"/>
          <w:u w:val="single"/>
        </w:rPr>
      </w:pPr>
    </w:p>
    <w:p w14:paraId="5FC2B6EE" w14:textId="77777777" w:rsidR="001C4903" w:rsidRDefault="001C4903" w:rsidP="00797479">
      <w:pPr>
        <w:spacing w:line="235" w:lineRule="atLeast"/>
        <w:rPr>
          <w:rFonts w:ascii="Helv" w:hAnsi="Helv"/>
          <w:color w:val="000000"/>
          <w:sz w:val="36"/>
          <w:szCs w:val="36"/>
        </w:rPr>
      </w:pPr>
    </w:p>
    <w:p w14:paraId="11BCDC5E" w14:textId="6D48F050" w:rsidR="001C4903" w:rsidRDefault="00D25D72" w:rsidP="00D060C3">
      <w:pPr>
        <w:spacing w:line="235" w:lineRule="atLeast"/>
        <w:jc w:val="center"/>
        <w:rPr>
          <w:rFonts w:ascii="Helv" w:hAnsi="Helv"/>
          <w:sz w:val="36"/>
          <w:szCs w:val="36"/>
        </w:rPr>
      </w:pPr>
      <w:r w:rsidRPr="00D25D72">
        <w:rPr>
          <w:rFonts w:ascii="Helv" w:hAnsi="Helv"/>
          <w:sz w:val="36"/>
          <w:szCs w:val="36"/>
        </w:rPr>
        <w:t>ASSARMATORI: il sostegno va dato a chi ha garantito continuità dei servizi marittimi di linea e ai marittimi italiani</w:t>
      </w:r>
    </w:p>
    <w:p w14:paraId="6EB0DA8A" w14:textId="77777777" w:rsidR="001C4903" w:rsidRDefault="001C4903" w:rsidP="002D7B29">
      <w:pPr>
        <w:spacing w:line="235" w:lineRule="atLeast"/>
        <w:jc w:val="both"/>
        <w:rPr>
          <w:rFonts w:ascii="Helv" w:hAnsi="Helv"/>
          <w:sz w:val="36"/>
          <w:szCs w:val="36"/>
        </w:rPr>
      </w:pPr>
    </w:p>
    <w:p w14:paraId="508F915A" w14:textId="77777777" w:rsidR="00D060C3" w:rsidRPr="0061776B" w:rsidRDefault="00D060C3" w:rsidP="002D7B29">
      <w:pPr>
        <w:spacing w:line="235" w:lineRule="atLeast"/>
        <w:jc w:val="both"/>
        <w:rPr>
          <w:rFonts w:ascii="Helv" w:hAnsi="Helv"/>
          <w:sz w:val="36"/>
          <w:szCs w:val="36"/>
        </w:rPr>
      </w:pPr>
    </w:p>
    <w:p w14:paraId="5A3C543E" w14:textId="11D0550F" w:rsidR="00D25D72" w:rsidRPr="00D25D72" w:rsidRDefault="00D25D72" w:rsidP="00D25D72">
      <w:pPr>
        <w:spacing w:line="235" w:lineRule="atLeast"/>
        <w:jc w:val="both"/>
        <w:rPr>
          <w:rFonts w:ascii="Arial" w:eastAsia="Times New Roman" w:hAnsi="Arial" w:cs="Arial"/>
          <w:lang w:val="it-CH" w:eastAsia="it-CH"/>
        </w:rPr>
      </w:pPr>
      <w:r w:rsidRPr="00D25D72">
        <w:rPr>
          <w:rFonts w:ascii="Arial" w:eastAsia="Times New Roman" w:hAnsi="Arial" w:cs="Arial"/>
          <w:lang w:val="it-CH" w:eastAsia="it-CH"/>
        </w:rPr>
        <w:t xml:space="preserve">ASSARMATORI </w:t>
      </w:r>
      <w:r w:rsidRPr="00D25D72">
        <w:rPr>
          <w:rFonts w:ascii="Arial" w:eastAsia="Times New Roman" w:hAnsi="Arial" w:cs="Arial"/>
          <w:lang w:val="it-CH" w:eastAsia="it-CH"/>
        </w:rPr>
        <w:t xml:space="preserve">è contraria all’emendamento ispirato da </w:t>
      </w:r>
      <w:proofErr w:type="spellStart"/>
      <w:r w:rsidRPr="00D25D72">
        <w:rPr>
          <w:rFonts w:ascii="Arial" w:eastAsia="Times New Roman" w:hAnsi="Arial" w:cs="Arial"/>
          <w:lang w:val="it-CH" w:eastAsia="it-CH"/>
        </w:rPr>
        <w:t>Confitarma</w:t>
      </w:r>
      <w:proofErr w:type="spellEnd"/>
      <w:r w:rsidRPr="00D25D72">
        <w:rPr>
          <w:rFonts w:ascii="Arial" w:eastAsia="Times New Roman" w:hAnsi="Arial" w:cs="Arial"/>
          <w:lang w:val="it-CH" w:eastAsia="it-CH"/>
        </w:rPr>
        <w:t xml:space="preserve"> per permettere a chi già gode delle agevolazioni fiscali e contributive introdotte con la legge 30/98 (istitutiva del Registro internazionale) di praticare anche rotte di cabotaggio nazionale. </w:t>
      </w:r>
      <w:r>
        <w:rPr>
          <w:rFonts w:ascii="Arial" w:eastAsia="Times New Roman" w:hAnsi="Arial" w:cs="Arial"/>
          <w:lang w:val="it-CH" w:eastAsia="it-CH"/>
        </w:rPr>
        <w:t>Un’</w:t>
      </w:r>
      <w:r w:rsidRPr="00D25D72">
        <w:rPr>
          <w:rFonts w:ascii="Arial" w:eastAsia="Times New Roman" w:hAnsi="Arial" w:cs="Arial"/>
          <w:lang w:val="it-CH" w:eastAsia="it-CH"/>
        </w:rPr>
        <w:t xml:space="preserve">opposizione netta le cui ragioni le spiega il presidente dell’associazione Stefano Messina: </w:t>
      </w:r>
    </w:p>
    <w:p w14:paraId="5778BB8B" w14:textId="77777777" w:rsidR="00D25D72" w:rsidRPr="00D25D72" w:rsidRDefault="00D25D72" w:rsidP="00D25D72">
      <w:pPr>
        <w:spacing w:line="235" w:lineRule="atLeast"/>
        <w:jc w:val="both"/>
        <w:rPr>
          <w:rFonts w:ascii="Arial" w:eastAsia="Times New Roman" w:hAnsi="Arial" w:cs="Arial"/>
          <w:lang w:val="it-CH" w:eastAsia="it-CH"/>
        </w:rPr>
      </w:pPr>
    </w:p>
    <w:p w14:paraId="4DBFA859" w14:textId="1E33442F" w:rsidR="00D25D72" w:rsidRPr="00D25D72" w:rsidRDefault="00D25D72" w:rsidP="00D25D72">
      <w:pPr>
        <w:spacing w:line="235" w:lineRule="atLeast"/>
        <w:jc w:val="both"/>
        <w:rPr>
          <w:rFonts w:ascii="Arial" w:eastAsia="Times New Roman" w:hAnsi="Arial" w:cs="Arial"/>
          <w:lang w:val="it-CH" w:eastAsia="it-CH"/>
        </w:rPr>
      </w:pPr>
      <w:r w:rsidRPr="00D25D72">
        <w:rPr>
          <w:rFonts w:ascii="Arial" w:eastAsia="Times New Roman" w:hAnsi="Arial" w:cs="Arial"/>
          <w:lang w:val="it-CH" w:eastAsia="it-CH"/>
        </w:rPr>
        <w:t xml:space="preserve">“La nostra opposizione non deriva da una contrapposizione tra sigle né tantomeno tra aziende. In questi tre mesi nei quali tutta la nostra categoria ha dovuto affrontare forse la peggior crisi dall’ultimo dopoguerra, nell’interlocuzione continua con il Governo, il Parlamento e le altre Istituzioni nazionali e regionali, </w:t>
      </w:r>
      <w:r w:rsidRPr="00D25D72">
        <w:rPr>
          <w:rFonts w:ascii="Arial" w:eastAsia="Times New Roman" w:hAnsi="Arial" w:cs="Arial"/>
          <w:lang w:val="it-CH" w:eastAsia="it-CH"/>
        </w:rPr>
        <w:t xml:space="preserve">ASSARMATORI </w:t>
      </w:r>
      <w:r w:rsidRPr="00D25D72">
        <w:rPr>
          <w:rFonts w:ascii="Arial" w:eastAsia="Times New Roman" w:hAnsi="Arial" w:cs="Arial"/>
          <w:lang w:val="it-CH" w:eastAsia="it-CH"/>
        </w:rPr>
        <w:t xml:space="preserve">(con il supporto di </w:t>
      </w:r>
      <w:proofErr w:type="spellStart"/>
      <w:r w:rsidRPr="00D25D72">
        <w:rPr>
          <w:rFonts w:ascii="Arial" w:eastAsia="Times New Roman" w:hAnsi="Arial" w:cs="Arial"/>
          <w:lang w:val="it-CH" w:eastAsia="it-CH"/>
        </w:rPr>
        <w:t>Conftrasporto</w:t>
      </w:r>
      <w:proofErr w:type="spellEnd"/>
      <w:r w:rsidRPr="00D25D72">
        <w:rPr>
          <w:rFonts w:ascii="Arial" w:eastAsia="Times New Roman" w:hAnsi="Arial" w:cs="Arial"/>
          <w:lang w:val="it-CH" w:eastAsia="it-CH"/>
        </w:rPr>
        <w:t xml:space="preserve"> a cui aderisce) ha infatti costantemente lavorato per ricercare la massima collaborazione con tutte le altre associazioni, convinti, come siamo tutti, che la gravità della situazione richieda il massimo dell’unità. Ma proprio per essere coerenti con questa impostazione non possiamo che manifestare il nostro dissenso rispetto all’emendamento di cui </w:t>
      </w:r>
      <w:proofErr w:type="spellStart"/>
      <w:r w:rsidRPr="00D25D72">
        <w:rPr>
          <w:rFonts w:ascii="Arial" w:eastAsia="Times New Roman" w:hAnsi="Arial" w:cs="Arial"/>
          <w:lang w:val="it-CH" w:eastAsia="it-CH"/>
        </w:rPr>
        <w:t>Confitarma</w:t>
      </w:r>
      <w:proofErr w:type="spellEnd"/>
      <w:r w:rsidRPr="00D25D72">
        <w:rPr>
          <w:rFonts w:ascii="Arial" w:eastAsia="Times New Roman" w:hAnsi="Arial" w:cs="Arial"/>
          <w:lang w:val="it-CH" w:eastAsia="it-CH"/>
        </w:rPr>
        <w:t xml:space="preserve"> ha rivendicato la paternità, che permetterebbe a una pur eccellente e primaria compagnia di navigazione di godere delle agevolazioni fiscali e contributive introdotte con la legge 30/98 istitutiva del Registro Internazionale nel momento in cui esercitasse attività in regime di cabotaggio nazionale (Corto Raggio)”.</w:t>
      </w:r>
    </w:p>
    <w:p w14:paraId="4CAA4AE7" w14:textId="77777777" w:rsidR="00D25D72" w:rsidRPr="00D25D72" w:rsidRDefault="00D25D72" w:rsidP="00D25D72">
      <w:pPr>
        <w:spacing w:line="235" w:lineRule="atLeast"/>
        <w:jc w:val="both"/>
        <w:rPr>
          <w:rFonts w:ascii="Arial" w:eastAsia="Times New Roman" w:hAnsi="Arial" w:cs="Arial"/>
          <w:lang w:val="it-CH" w:eastAsia="it-CH"/>
        </w:rPr>
      </w:pPr>
    </w:p>
    <w:p w14:paraId="3C086153" w14:textId="77777777" w:rsidR="00D25D72" w:rsidRPr="00D25D72" w:rsidRDefault="00D25D72" w:rsidP="00D25D72">
      <w:pPr>
        <w:spacing w:line="235" w:lineRule="atLeast"/>
        <w:jc w:val="both"/>
        <w:rPr>
          <w:rFonts w:ascii="Arial" w:eastAsia="Times New Roman" w:hAnsi="Arial" w:cs="Arial"/>
          <w:lang w:val="it-CH" w:eastAsia="it-CH"/>
        </w:rPr>
      </w:pPr>
      <w:r w:rsidRPr="00D25D72">
        <w:rPr>
          <w:rFonts w:ascii="Arial" w:eastAsia="Times New Roman" w:hAnsi="Arial" w:cs="Arial"/>
          <w:lang w:val="it-CH" w:eastAsia="it-CH"/>
        </w:rPr>
        <w:t xml:space="preserve">“Abbiamo sempre sostenuto e tuttora sosteniamo il regime di sostegno alle imprese di navigazione previsto dal Registro Internazionale, regime che costituisce lo strumento che permette di combattere ad armi pari la concorrenza nei mercati internazionali e che è stato più volte validato dalla stessa Unione Europea come rispettoso delle norme dettate in materia di aiuti di Stato”.  </w:t>
      </w:r>
    </w:p>
    <w:p w14:paraId="288A8C17" w14:textId="77777777" w:rsidR="00D25D72" w:rsidRPr="00D25D72" w:rsidRDefault="00D25D72" w:rsidP="00D25D72">
      <w:pPr>
        <w:spacing w:line="235" w:lineRule="atLeast"/>
        <w:jc w:val="both"/>
        <w:rPr>
          <w:rFonts w:ascii="Arial" w:eastAsia="Times New Roman" w:hAnsi="Arial" w:cs="Arial"/>
          <w:lang w:val="it-CH" w:eastAsia="it-CH"/>
        </w:rPr>
      </w:pPr>
    </w:p>
    <w:p w14:paraId="662D0726" w14:textId="77777777" w:rsidR="00D25D72" w:rsidRPr="00D25D72" w:rsidRDefault="00D25D72" w:rsidP="00D25D72">
      <w:pPr>
        <w:spacing w:line="235" w:lineRule="atLeast"/>
        <w:jc w:val="both"/>
        <w:rPr>
          <w:rFonts w:ascii="Arial" w:eastAsia="Times New Roman" w:hAnsi="Arial" w:cs="Arial"/>
          <w:lang w:val="it-CH" w:eastAsia="it-CH"/>
        </w:rPr>
      </w:pPr>
      <w:r w:rsidRPr="00D25D72">
        <w:rPr>
          <w:rFonts w:ascii="Arial" w:eastAsia="Times New Roman" w:hAnsi="Arial" w:cs="Arial"/>
          <w:lang w:val="it-CH" w:eastAsia="it-CH"/>
        </w:rPr>
        <w:t xml:space="preserve">“Il tema è ben altro”, prosegue Messina. “E’ evidente come la crisi derivata dalla pandemia Covid-19 abbia avuto un impatto durissimo sull’intero settore del trasporto marittimo, e quindi anche su quello del comparto crocieristico. Comprendo senz’altro che per le compagnie di crociera potrebbe essere importante, nella prossima estate, concentrare la propria attività su rotte nazionali, fintanto che saranno vietati gli accessi ai porti di altri Paesi. Ma questo è già possibile con le regole attuali senza che vi sia bisogno di una nuova legge”. </w:t>
      </w:r>
    </w:p>
    <w:p w14:paraId="687830DE" w14:textId="77777777" w:rsidR="00D25D72" w:rsidRPr="00D25D72" w:rsidRDefault="00D25D72" w:rsidP="00D25D72">
      <w:pPr>
        <w:spacing w:line="235" w:lineRule="atLeast"/>
        <w:jc w:val="both"/>
        <w:rPr>
          <w:rFonts w:ascii="Arial" w:eastAsia="Times New Roman" w:hAnsi="Arial" w:cs="Arial"/>
          <w:lang w:val="it-CH" w:eastAsia="it-CH"/>
        </w:rPr>
      </w:pPr>
    </w:p>
    <w:p w14:paraId="65F79C59" w14:textId="005BD49B" w:rsidR="00D25D72" w:rsidRPr="00D25D72" w:rsidRDefault="00D25D72" w:rsidP="00D25D72">
      <w:pPr>
        <w:spacing w:line="235" w:lineRule="atLeast"/>
        <w:jc w:val="both"/>
        <w:rPr>
          <w:rFonts w:ascii="Arial" w:eastAsia="Times New Roman" w:hAnsi="Arial" w:cs="Arial"/>
          <w:lang w:val="it-CH" w:eastAsia="it-CH"/>
        </w:rPr>
      </w:pPr>
      <w:r w:rsidRPr="00D25D72">
        <w:rPr>
          <w:rFonts w:ascii="Arial" w:eastAsia="Times New Roman" w:hAnsi="Arial" w:cs="Arial"/>
          <w:lang w:val="it-CH" w:eastAsia="it-CH"/>
        </w:rPr>
        <w:t xml:space="preserve">“Diversa ipotesi è ritenere che si possa fare quella attività su rotte nazionali godendo dei benefici che sono negati alle compagnie che fanno servizio sulle stesse rotte garantendo anche la continuità territoriale tra le isole e la terraferma. Un servizio che è stato mantenuto </w:t>
      </w:r>
      <w:r w:rsidRPr="00D25D72">
        <w:rPr>
          <w:rFonts w:ascii="Arial" w:eastAsia="Times New Roman" w:hAnsi="Arial" w:cs="Arial"/>
          <w:lang w:val="it-CH" w:eastAsia="it-CH"/>
        </w:rPr>
        <w:lastRenderedPageBreak/>
        <w:t xml:space="preserve">anche durante i mesi di </w:t>
      </w:r>
      <w:proofErr w:type="spellStart"/>
      <w:r w:rsidRPr="00D25D72">
        <w:rPr>
          <w:rFonts w:ascii="Arial" w:eastAsia="Times New Roman" w:hAnsi="Arial" w:cs="Arial"/>
          <w:lang w:val="it-CH" w:eastAsia="it-CH"/>
        </w:rPr>
        <w:t>lockdown</w:t>
      </w:r>
      <w:proofErr w:type="spellEnd"/>
      <w:r w:rsidRPr="00D25D72">
        <w:rPr>
          <w:rFonts w:ascii="Arial" w:eastAsia="Times New Roman" w:hAnsi="Arial" w:cs="Arial"/>
          <w:lang w:val="it-CH" w:eastAsia="it-CH"/>
        </w:rPr>
        <w:t xml:space="preserve"> (con traffico passeggeri diminuito sostanzialmente del 100%) e continua a</w:t>
      </w:r>
      <w:bookmarkStart w:id="0" w:name="_GoBack"/>
      <w:bookmarkEnd w:id="0"/>
      <w:r w:rsidRPr="00D25D72">
        <w:rPr>
          <w:rFonts w:ascii="Arial" w:eastAsia="Times New Roman" w:hAnsi="Arial" w:cs="Arial"/>
          <w:lang w:val="it-CH" w:eastAsia="it-CH"/>
        </w:rPr>
        <w:t xml:space="preserve"> essere praticato pure ora, con tutte le limitazioni alla mobilità che permangono, nonostante l’incredibile crollo di fatturato subito dalle compagnie stesse che, tra l’altro, imbarcano esclusivamente marittimi italiani”.</w:t>
      </w:r>
    </w:p>
    <w:p w14:paraId="6735EB28" w14:textId="77777777" w:rsidR="00D25D72" w:rsidRPr="00D25D72" w:rsidRDefault="00D25D72" w:rsidP="00D25D72">
      <w:pPr>
        <w:spacing w:line="235" w:lineRule="atLeast"/>
        <w:jc w:val="both"/>
        <w:rPr>
          <w:rFonts w:ascii="Arial" w:eastAsia="Times New Roman" w:hAnsi="Arial" w:cs="Arial"/>
          <w:lang w:val="it-CH" w:eastAsia="it-CH"/>
        </w:rPr>
      </w:pPr>
    </w:p>
    <w:p w14:paraId="1A8B3BCB" w14:textId="77777777" w:rsidR="00D25D72" w:rsidRPr="00D25D72" w:rsidRDefault="00D25D72" w:rsidP="00D25D72">
      <w:pPr>
        <w:spacing w:line="235" w:lineRule="atLeast"/>
        <w:jc w:val="both"/>
        <w:rPr>
          <w:rFonts w:ascii="Arial" w:eastAsia="Times New Roman" w:hAnsi="Arial" w:cs="Arial"/>
          <w:lang w:val="it-CH" w:eastAsia="it-CH"/>
        </w:rPr>
      </w:pPr>
      <w:r w:rsidRPr="00D25D72">
        <w:rPr>
          <w:rFonts w:ascii="Arial" w:eastAsia="Times New Roman" w:hAnsi="Arial" w:cs="Arial"/>
          <w:lang w:val="it-CH" w:eastAsia="it-CH"/>
        </w:rPr>
        <w:t xml:space="preserve">“Vale poi la pena di ricordare che gli sgravi contributivi concessi ai marittimi imbarcati sulle navi da crociera battenti bandiera italiana vanno anche al personale che non rientra nella categoria dei marittimi (servizi ancillari, rispettabilissimi lavoratori quali animatori, musicisti, addetti alla cura delle persone, commessi di negozio, </w:t>
      </w:r>
      <w:proofErr w:type="spellStart"/>
      <w:r w:rsidRPr="00D25D72">
        <w:rPr>
          <w:rFonts w:ascii="Arial" w:eastAsia="Times New Roman" w:hAnsi="Arial" w:cs="Arial"/>
          <w:lang w:val="it-CH" w:eastAsia="it-CH"/>
        </w:rPr>
        <w:t>etc</w:t>
      </w:r>
      <w:proofErr w:type="spellEnd"/>
      <w:r w:rsidRPr="00D25D72">
        <w:rPr>
          <w:rFonts w:ascii="Arial" w:eastAsia="Times New Roman" w:hAnsi="Arial" w:cs="Arial"/>
          <w:lang w:val="it-CH" w:eastAsia="it-CH"/>
        </w:rPr>
        <w:t xml:space="preserve">): ragione in più per contestare l’iniziativa sostenuta da </w:t>
      </w:r>
      <w:proofErr w:type="spellStart"/>
      <w:r w:rsidRPr="00D25D72">
        <w:rPr>
          <w:rFonts w:ascii="Arial" w:eastAsia="Times New Roman" w:hAnsi="Arial" w:cs="Arial"/>
          <w:lang w:val="it-CH" w:eastAsia="it-CH"/>
        </w:rPr>
        <w:t>Confitarma</w:t>
      </w:r>
      <w:proofErr w:type="spellEnd"/>
      <w:r w:rsidRPr="00D25D72">
        <w:rPr>
          <w:rFonts w:ascii="Arial" w:eastAsia="Times New Roman" w:hAnsi="Arial" w:cs="Arial"/>
          <w:lang w:val="it-CH" w:eastAsia="it-CH"/>
        </w:rPr>
        <w:t xml:space="preserve">”.  </w:t>
      </w:r>
    </w:p>
    <w:p w14:paraId="6A81A18D" w14:textId="77777777" w:rsidR="00D25D72" w:rsidRPr="00D25D72" w:rsidRDefault="00D25D72" w:rsidP="00D25D72">
      <w:pPr>
        <w:spacing w:line="235" w:lineRule="atLeast"/>
        <w:jc w:val="both"/>
        <w:rPr>
          <w:rFonts w:ascii="Arial" w:eastAsia="Times New Roman" w:hAnsi="Arial" w:cs="Arial"/>
          <w:lang w:val="it-CH" w:eastAsia="it-CH"/>
        </w:rPr>
      </w:pPr>
    </w:p>
    <w:p w14:paraId="0A1F9104" w14:textId="77777777" w:rsidR="00D25D72" w:rsidRPr="00D25D72" w:rsidRDefault="00D25D72" w:rsidP="00D25D72">
      <w:pPr>
        <w:spacing w:line="235" w:lineRule="atLeast"/>
        <w:jc w:val="both"/>
        <w:rPr>
          <w:rFonts w:ascii="Arial" w:eastAsia="Times New Roman" w:hAnsi="Arial" w:cs="Arial"/>
          <w:lang w:val="it-CH" w:eastAsia="it-CH"/>
        </w:rPr>
      </w:pPr>
      <w:r w:rsidRPr="00D25D72">
        <w:rPr>
          <w:rFonts w:ascii="Arial" w:eastAsia="Times New Roman" w:hAnsi="Arial" w:cs="Arial"/>
          <w:lang w:val="it-CH" w:eastAsia="it-CH"/>
        </w:rPr>
        <w:t xml:space="preserve">“Se, infatti, questa richiesta venisse accolta e la legge modificata ci troveremmo nella situazione paradossale in cui lo Stato utilizza fondi per agevolare il costo del lavoro nelle attività ricreative o commerciali su navi da crociera, mentre nega gli stessi aiuti ai marittimi italiani che operano su navi che garantiscono servizi essenziali di trasporto passeggeri e merci, in particolare da e per le isole garantendo i diritti di rango costituzionale sottesi alla continuità territoriale delle popolazioni ivi residenti, questa sarebbe una ipotesi molto grave!”. </w:t>
      </w:r>
    </w:p>
    <w:p w14:paraId="780B046A" w14:textId="77777777" w:rsidR="00D25D72" w:rsidRPr="00D25D72" w:rsidRDefault="00D25D72" w:rsidP="00D25D72">
      <w:pPr>
        <w:spacing w:line="235" w:lineRule="atLeast"/>
        <w:jc w:val="both"/>
        <w:rPr>
          <w:rFonts w:ascii="Arial" w:eastAsia="Times New Roman" w:hAnsi="Arial" w:cs="Arial"/>
          <w:lang w:val="it-CH" w:eastAsia="it-CH"/>
        </w:rPr>
      </w:pPr>
    </w:p>
    <w:p w14:paraId="59B55F07" w14:textId="77777777" w:rsidR="00D25D72" w:rsidRPr="00D25D72" w:rsidRDefault="00D25D72" w:rsidP="00D25D72">
      <w:pPr>
        <w:spacing w:line="235" w:lineRule="atLeast"/>
        <w:jc w:val="both"/>
        <w:rPr>
          <w:rFonts w:ascii="Arial" w:eastAsia="Times New Roman" w:hAnsi="Arial" w:cs="Arial"/>
          <w:lang w:val="it-CH" w:eastAsia="it-CH"/>
        </w:rPr>
      </w:pPr>
      <w:r w:rsidRPr="00D25D72">
        <w:rPr>
          <w:rFonts w:ascii="Arial" w:eastAsia="Times New Roman" w:hAnsi="Arial" w:cs="Arial"/>
          <w:lang w:val="it-CH" w:eastAsia="it-CH"/>
        </w:rPr>
        <w:t xml:space="preserve">“Come associazioni di imprese armatoriali dovremmo preoccuparci, in primo luogo, delle imprese italiane e dei loro lavoratori; secondo me sono queste le compagnie ad avere diritto a quegli aiuti che fino ad oggi non sono stati resi disponibili per le asserite ristrettezze economiche delle finanze pubbliche”. </w:t>
      </w:r>
    </w:p>
    <w:p w14:paraId="1E0B6796" w14:textId="77777777" w:rsidR="00D25D72" w:rsidRPr="00D25D72" w:rsidRDefault="00D25D72" w:rsidP="00D25D72">
      <w:pPr>
        <w:spacing w:line="235" w:lineRule="atLeast"/>
        <w:jc w:val="both"/>
        <w:rPr>
          <w:rFonts w:ascii="Arial" w:eastAsia="Times New Roman" w:hAnsi="Arial" w:cs="Arial"/>
          <w:lang w:val="it-CH" w:eastAsia="it-CH"/>
        </w:rPr>
      </w:pPr>
      <w:r w:rsidRPr="00D25D72">
        <w:rPr>
          <w:rFonts w:ascii="Arial" w:eastAsia="Times New Roman" w:hAnsi="Arial" w:cs="Arial"/>
          <w:lang w:val="it-CH" w:eastAsia="it-CH"/>
        </w:rPr>
        <w:t xml:space="preserve">“In un momento così grave, crediamo che tutti dovrebbero convenire che le poche risorse disponibili vadano assegnate secondo un ordine di priorità che veda al primo posto quei soggetti che debbono stare al centro della nostra azione e cioè le imprese che hanno continuato a operare nei servizi strategici – come sono i servizi di trasporto combinato passeggeri e merci e di continuità territoriale con le isole - e i marittimi italiani imbarcati sulle nostre navi. Oggi sono questi i soggetti più fragili e maggiormente esposti nella crisi. L’emendamento proposto non solo li dimentica ma intende sottrarre ulteriormente fondi dello Stato che ben potrebbero, nell’emergenza, essere utilizzati per gli scopi che tutti noi dovremmo perseguire”. </w:t>
      </w:r>
    </w:p>
    <w:p w14:paraId="3691A961" w14:textId="77777777" w:rsidR="00D25D72" w:rsidRPr="00D25D72" w:rsidRDefault="00D25D72" w:rsidP="00D25D72">
      <w:pPr>
        <w:spacing w:line="235" w:lineRule="atLeast"/>
        <w:jc w:val="both"/>
        <w:rPr>
          <w:rFonts w:ascii="Arial" w:eastAsia="Times New Roman" w:hAnsi="Arial" w:cs="Arial"/>
          <w:lang w:val="it-CH" w:eastAsia="it-CH"/>
        </w:rPr>
      </w:pPr>
    </w:p>
    <w:p w14:paraId="728E586B" w14:textId="0D1BB772" w:rsidR="006F334B" w:rsidRPr="00D25D72" w:rsidRDefault="00D25D72" w:rsidP="00D25D72">
      <w:pPr>
        <w:spacing w:line="235" w:lineRule="atLeast"/>
        <w:jc w:val="both"/>
        <w:rPr>
          <w:rFonts w:ascii="Arial" w:eastAsia="Times New Roman" w:hAnsi="Arial" w:cs="Arial"/>
          <w:color w:val="000000"/>
        </w:rPr>
      </w:pPr>
      <w:r w:rsidRPr="00D25D72">
        <w:rPr>
          <w:rFonts w:ascii="Arial" w:eastAsia="Times New Roman" w:hAnsi="Arial" w:cs="Arial"/>
          <w:lang w:val="it-CH" w:eastAsia="it-CH"/>
        </w:rPr>
        <w:t xml:space="preserve">“Partendo da questo assunto chiave”, conclude Messina, “spero sia possibile riconsiderare questa iniziativa e riprendere con </w:t>
      </w:r>
      <w:proofErr w:type="spellStart"/>
      <w:r w:rsidRPr="00D25D72">
        <w:rPr>
          <w:rFonts w:ascii="Arial" w:eastAsia="Times New Roman" w:hAnsi="Arial" w:cs="Arial"/>
          <w:lang w:val="it-CH" w:eastAsia="it-CH"/>
        </w:rPr>
        <w:t>Confitarma</w:t>
      </w:r>
      <w:proofErr w:type="spellEnd"/>
      <w:r w:rsidRPr="00D25D72">
        <w:rPr>
          <w:rFonts w:ascii="Arial" w:eastAsia="Times New Roman" w:hAnsi="Arial" w:cs="Arial"/>
          <w:lang w:val="it-CH" w:eastAsia="it-CH"/>
        </w:rPr>
        <w:t xml:space="preserve"> il percorso di collaborazione che in questa fase avevamo convintamente seguito entrambi”.</w:t>
      </w:r>
    </w:p>
    <w:p w14:paraId="081DD6E8" w14:textId="77777777" w:rsidR="00154F8D" w:rsidRDefault="00154F8D" w:rsidP="00154F8D">
      <w:pPr>
        <w:spacing w:line="235" w:lineRule="atLeast"/>
        <w:jc w:val="right"/>
        <w:rPr>
          <w:rFonts w:ascii="Arial" w:eastAsia="Times New Roman" w:hAnsi="Arial" w:cs="Arial"/>
          <w:color w:val="000000"/>
        </w:rPr>
      </w:pPr>
    </w:p>
    <w:p w14:paraId="4D823481" w14:textId="4EB4912D" w:rsidR="00D61E72" w:rsidRPr="001A349C" w:rsidRDefault="00C5398A" w:rsidP="003D6329">
      <w:pPr>
        <w:spacing w:line="235" w:lineRule="atLeast"/>
        <w:jc w:val="right"/>
        <w:rPr>
          <w:rFonts w:ascii="Arial" w:eastAsia="Times New Roman" w:hAnsi="Arial" w:cs="Arial"/>
          <w:color w:val="000000"/>
        </w:rPr>
      </w:pPr>
      <w:r>
        <w:rPr>
          <w:rFonts w:ascii="Arial" w:eastAsia="Times New Roman" w:hAnsi="Arial" w:cs="Arial"/>
          <w:color w:val="000000"/>
        </w:rPr>
        <w:t xml:space="preserve">Roma, </w:t>
      </w:r>
      <w:r w:rsidR="00C42D5F">
        <w:rPr>
          <w:rFonts w:ascii="Arial" w:eastAsia="Times New Roman" w:hAnsi="Arial" w:cs="Arial"/>
          <w:color w:val="000000"/>
        </w:rPr>
        <w:t>1 giugno</w:t>
      </w:r>
      <w:r>
        <w:rPr>
          <w:rFonts w:ascii="Arial" w:eastAsia="Times New Roman" w:hAnsi="Arial" w:cs="Arial"/>
          <w:color w:val="000000"/>
        </w:rPr>
        <w:t xml:space="preserve"> 2020</w:t>
      </w:r>
    </w:p>
    <w:p w14:paraId="628E5D63" w14:textId="77777777" w:rsidR="00E77A20" w:rsidRDefault="00E77A20" w:rsidP="001A349C">
      <w:pPr>
        <w:pStyle w:val="Nessunaspaziatura"/>
      </w:pPr>
    </w:p>
    <w:p w14:paraId="70438F35" w14:textId="77777777" w:rsidR="00EB2D27" w:rsidRDefault="00EB2D27" w:rsidP="001A349C">
      <w:pPr>
        <w:pStyle w:val="Nessunaspaziatura"/>
      </w:pPr>
    </w:p>
    <w:p w14:paraId="2D8C3C0F" w14:textId="77777777" w:rsidR="0051386F" w:rsidRDefault="0051386F" w:rsidP="001A349C">
      <w:pPr>
        <w:pStyle w:val="Nessunaspaziatura"/>
      </w:pPr>
    </w:p>
    <w:p w14:paraId="001AAC26" w14:textId="77777777" w:rsidR="001A7A31" w:rsidRDefault="001A7A31" w:rsidP="001A349C">
      <w:pPr>
        <w:pStyle w:val="Nessunaspaziatura"/>
      </w:pPr>
    </w:p>
    <w:p w14:paraId="36BD1FAB" w14:textId="77777777" w:rsidR="001A349C" w:rsidRDefault="001A349C" w:rsidP="001A349C">
      <w:pPr>
        <w:pStyle w:val="Nessunaspaziatura"/>
      </w:pPr>
      <w:r>
        <w:t>Per ulteriori informazioni</w:t>
      </w:r>
    </w:p>
    <w:p w14:paraId="7FA0B8BF" w14:textId="4E45E0F3" w:rsidR="00D92AA0" w:rsidRPr="00AF62D5" w:rsidRDefault="001A349C" w:rsidP="002F7244">
      <w:pPr>
        <w:pStyle w:val="Nessunaspaziatura"/>
      </w:pPr>
      <w:r>
        <w:t>Star comunicazione in movimento</w:t>
      </w:r>
      <w:r>
        <w:br/>
        <w:t>Barbara Gazzale</w:t>
      </w:r>
      <w:r>
        <w:br/>
        <w:t>348  4144780</w:t>
      </w:r>
    </w:p>
    <w:sectPr w:rsidR="00D92AA0" w:rsidRPr="00AF62D5" w:rsidSect="00620057">
      <w:headerReference w:type="default" r:id="rId8"/>
      <w:footerReference w:type="default" r:id="rId9"/>
      <w:pgSz w:w="11900" w:h="16840"/>
      <w:pgMar w:top="1281" w:right="1134" w:bottom="1134" w:left="1134" w:header="284" w:footer="6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7CB0A4" w14:textId="77777777" w:rsidR="007E1413" w:rsidRDefault="007E1413" w:rsidP="00450617">
      <w:r>
        <w:separator/>
      </w:r>
    </w:p>
  </w:endnote>
  <w:endnote w:type="continuationSeparator" w:id="0">
    <w:p w14:paraId="4B5FD983" w14:textId="77777777" w:rsidR="007E1413" w:rsidRDefault="007E1413" w:rsidP="0045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swiss"/>
    <w:pitch w:val="variable"/>
    <w:sig w:usb0="00000000"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B5FACD" w14:textId="4BB01F1E" w:rsidR="00A03868" w:rsidRDefault="00EC7FE9" w:rsidP="00D16763">
    <w:pPr>
      <w:jc w:val="center"/>
      <w:rPr>
        <w:b/>
        <w:color w:val="333333"/>
        <w:sz w:val="18"/>
        <w:szCs w:val="18"/>
      </w:rPr>
    </w:pPr>
    <w:r>
      <w:rPr>
        <w:b/>
        <w:noProof/>
        <w:color w:val="333333"/>
        <w:sz w:val="18"/>
        <w:szCs w:val="18"/>
      </w:rPr>
      <w:drawing>
        <wp:inline distT="0" distB="0" distL="0" distR="0" wp14:anchorId="21651F93" wp14:editId="095CBB49">
          <wp:extent cx="5460274" cy="808951"/>
          <wp:effectExtent l="0" t="0" r="1270" b="444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ermata 2018-12-04 alle 10.16.47.png"/>
                  <pic:cNvPicPr/>
                </pic:nvPicPr>
                <pic:blipFill>
                  <a:blip r:embed="rId1"/>
                  <a:stretch>
                    <a:fillRect/>
                  </a:stretch>
                </pic:blipFill>
                <pic:spPr>
                  <a:xfrm>
                    <a:off x="0" y="0"/>
                    <a:ext cx="5558678" cy="823530"/>
                  </a:xfrm>
                  <a:prstGeom prst="rect">
                    <a:avLst/>
                  </a:prstGeom>
                </pic:spPr>
              </pic:pic>
            </a:graphicData>
          </a:graphic>
        </wp:inline>
      </w:drawing>
    </w:r>
  </w:p>
  <w:p w14:paraId="3EA6A867" w14:textId="77777777" w:rsidR="00EC7FE9" w:rsidRPr="00E47FC6" w:rsidRDefault="00EC7FE9" w:rsidP="00450617">
    <w:pPr>
      <w:jc w:val="right"/>
      <w:rPr>
        <w:b/>
        <w:color w:val="333333"/>
        <w:sz w:val="18"/>
        <w:szCs w:val="18"/>
      </w:rPr>
    </w:pPr>
  </w:p>
  <w:p w14:paraId="701300D1" w14:textId="1B5CB1D7" w:rsidR="00A03868" w:rsidRDefault="00A03868" w:rsidP="00450617">
    <w:pPr>
      <w:jc w:val="center"/>
      <w:rPr>
        <w:b/>
        <w:color w:val="333333"/>
        <w:sz w:val="16"/>
        <w:szCs w:val="16"/>
      </w:rPr>
    </w:pPr>
  </w:p>
  <w:p w14:paraId="4A653B57" w14:textId="4B05D96E" w:rsidR="00A03868" w:rsidRDefault="00A0386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8D4E01" w14:textId="77777777" w:rsidR="007E1413" w:rsidRDefault="007E1413" w:rsidP="00450617">
      <w:r>
        <w:separator/>
      </w:r>
    </w:p>
  </w:footnote>
  <w:footnote w:type="continuationSeparator" w:id="0">
    <w:p w14:paraId="4502D555" w14:textId="77777777" w:rsidR="007E1413" w:rsidRDefault="007E1413" w:rsidP="004506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E25D8" w14:textId="4D72166A" w:rsidR="00A03868" w:rsidRDefault="003615B9" w:rsidP="00B1749C">
    <w:pPr>
      <w:pStyle w:val="Intestazione"/>
      <w:jc w:val="center"/>
    </w:pPr>
    <w:r>
      <w:rPr>
        <w:noProof/>
      </w:rPr>
      <w:drawing>
        <wp:inline distT="0" distB="0" distL="0" distR="0" wp14:anchorId="47AF2DDF" wp14:editId="6F94752B">
          <wp:extent cx="6116320" cy="1057910"/>
          <wp:effectExtent l="0" t="0" r="5080" b="889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S_firma_top_CI.jpg"/>
                  <pic:cNvPicPr/>
                </pic:nvPicPr>
                <pic:blipFill>
                  <a:blip r:embed="rId1">
                    <a:extLst>
                      <a:ext uri="{28A0092B-C50C-407E-A947-70E740481C1C}">
                        <a14:useLocalDpi xmlns:a14="http://schemas.microsoft.com/office/drawing/2010/main" val="0"/>
                      </a:ext>
                    </a:extLst>
                  </a:blip>
                  <a:stretch>
                    <a:fillRect/>
                  </a:stretch>
                </pic:blipFill>
                <pic:spPr>
                  <a:xfrm>
                    <a:off x="0" y="0"/>
                    <a:ext cx="6116320" cy="1057910"/>
                  </a:xfrm>
                  <a:prstGeom prst="rect">
                    <a:avLst/>
                  </a:prstGeom>
                </pic:spPr>
              </pic:pic>
            </a:graphicData>
          </a:graphic>
        </wp:inline>
      </w:drawing>
    </w:r>
  </w:p>
  <w:p w14:paraId="17765541" w14:textId="77777777" w:rsidR="003213EE" w:rsidRDefault="003213EE" w:rsidP="00B1749C">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A15D3D"/>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1" w15:restartNumberingAfterBreak="0">
    <w:nsid w:val="16346F04"/>
    <w:multiLevelType w:val="hybridMultilevel"/>
    <w:tmpl w:val="835E16EC"/>
    <w:lvl w:ilvl="0" w:tplc="B6627B32">
      <w:start w:val="1"/>
      <w:numFmt w:val="lowerLetter"/>
      <w:lvlText w:val="%1)"/>
      <w:lvlJc w:val="left"/>
      <w:pPr>
        <w:ind w:left="1631" w:hanging="425"/>
      </w:pPr>
      <w:rPr>
        <w:rFonts w:ascii="Arial" w:eastAsia="Arial" w:hAnsi="Arial" w:cs="Arial" w:hint="default"/>
        <w:spacing w:val="-1"/>
        <w:w w:val="88"/>
        <w:sz w:val="22"/>
        <w:szCs w:val="22"/>
        <w:lang w:val="it-IT" w:eastAsia="it-IT" w:bidi="it-IT"/>
      </w:rPr>
    </w:lvl>
    <w:lvl w:ilvl="1" w:tplc="A3FC9508">
      <w:numFmt w:val="bullet"/>
      <w:lvlText w:val="•"/>
      <w:lvlJc w:val="left"/>
      <w:pPr>
        <w:ind w:left="2482" w:hanging="425"/>
      </w:pPr>
      <w:rPr>
        <w:rFonts w:hint="default"/>
        <w:lang w:val="it-IT" w:eastAsia="it-IT" w:bidi="it-IT"/>
      </w:rPr>
    </w:lvl>
    <w:lvl w:ilvl="2" w:tplc="DD326AC8">
      <w:numFmt w:val="bullet"/>
      <w:lvlText w:val="•"/>
      <w:lvlJc w:val="left"/>
      <w:pPr>
        <w:ind w:left="3325" w:hanging="425"/>
      </w:pPr>
      <w:rPr>
        <w:rFonts w:hint="default"/>
        <w:lang w:val="it-IT" w:eastAsia="it-IT" w:bidi="it-IT"/>
      </w:rPr>
    </w:lvl>
    <w:lvl w:ilvl="3" w:tplc="1A523D8A">
      <w:numFmt w:val="bullet"/>
      <w:lvlText w:val="•"/>
      <w:lvlJc w:val="left"/>
      <w:pPr>
        <w:ind w:left="4167" w:hanging="425"/>
      </w:pPr>
      <w:rPr>
        <w:rFonts w:hint="default"/>
        <w:lang w:val="it-IT" w:eastAsia="it-IT" w:bidi="it-IT"/>
      </w:rPr>
    </w:lvl>
    <w:lvl w:ilvl="4" w:tplc="348A04EA">
      <w:numFmt w:val="bullet"/>
      <w:lvlText w:val="•"/>
      <w:lvlJc w:val="left"/>
      <w:pPr>
        <w:ind w:left="5010" w:hanging="425"/>
      </w:pPr>
      <w:rPr>
        <w:rFonts w:hint="default"/>
        <w:lang w:val="it-IT" w:eastAsia="it-IT" w:bidi="it-IT"/>
      </w:rPr>
    </w:lvl>
    <w:lvl w:ilvl="5" w:tplc="F5D204A8">
      <w:numFmt w:val="bullet"/>
      <w:lvlText w:val="•"/>
      <w:lvlJc w:val="left"/>
      <w:pPr>
        <w:ind w:left="5853" w:hanging="425"/>
      </w:pPr>
      <w:rPr>
        <w:rFonts w:hint="default"/>
        <w:lang w:val="it-IT" w:eastAsia="it-IT" w:bidi="it-IT"/>
      </w:rPr>
    </w:lvl>
    <w:lvl w:ilvl="6" w:tplc="0464D064">
      <w:numFmt w:val="bullet"/>
      <w:lvlText w:val="•"/>
      <w:lvlJc w:val="left"/>
      <w:pPr>
        <w:ind w:left="6695" w:hanging="425"/>
      </w:pPr>
      <w:rPr>
        <w:rFonts w:hint="default"/>
        <w:lang w:val="it-IT" w:eastAsia="it-IT" w:bidi="it-IT"/>
      </w:rPr>
    </w:lvl>
    <w:lvl w:ilvl="7" w:tplc="0D76B670">
      <w:numFmt w:val="bullet"/>
      <w:lvlText w:val="•"/>
      <w:lvlJc w:val="left"/>
      <w:pPr>
        <w:ind w:left="7538" w:hanging="425"/>
      </w:pPr>
      <w:rPr>
        <w:rFonts w:hint="default"/>
        <w:lang w:val="it-IT" w:eastAsia="it-IT" w:bidi="it-IT"/>
      </w:rPr>
    </w:lvl>
    <w:lvl w:ilvl="8" w:tplc="5A0E3460">
      <w:numFmt w:val="bullet"/>
      <w:lvlText w:val="•"/>
      <w:lvlJc w:val="left"/>
      <w:pPr>
        <w:ind w:left="8381" w:hanging="425"/>
      </w:pPr>
      <w:rPr>
        <w:rFonts w:hint="default"/>
        <w:lang w:val="it-IT" w:eastAsia="it-IT" w:bidi="it-IT"/>
      </w:rPr>
    </w:lvl>
  </w:abstractNum>
  <w:abstractNum w:abstractNumId="2" w15:restartNumberingAfterBreak="0">
    <w:nsid w:val="3ABB58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3" w15:restartNumberingAfterBreak="0">
    <w:nsid w:val="491C76AC"/>
    <w:multiLevelType w:val="hybridMultilevel"/>
    <w:tmpl w:val="F9BC64A4"/>
    <w:lvl w:ilvl="0" w:tplc="40D218D6">
      <w:start w:val="1"/>
      <w:numFmt w:val="lowerLetter"/>
      <w:lvlText w:val="%1)"/>
      <w:lvlJc w:val="left"/>
      <w:pPr>
        <w:ind w:left="1698" w:hanging="360"/>
      </w:pPr>
      <w:rPr>
        <w:rFonts w:ascii="Arial" w:eastAsia="Arial" w:hAnsi="Arial" w:cs="Arial" w:hint="default"/>
        <w:spacing w:val="-1"/>
        <w:w w:val="88"/>
        <w:sz w:val="22"/>
        <w:szCs w:val="22"/>
        <w:lang w:val="it-IT" w:eastAsia="it-IT" w:bidi="it-IT"/>
      </w:rPr>
    </w:lvl>
    <w:lvl w:ilvl="1" w:tplc="3042A254">
      <w:numFmt w:val="bullet"/>
      <w:lvlText w:val="•"/>
      <w:lvlJc w:val="left"/>
      <w:pPr>
        <w:ind w:left="2536" w:hanging="360"/>
      </w:pPr>
      <w:rPr>
        <w:rFonts w:hint="default"/>
        <w:lang w:val="it-IT" w:eastAsia="it-IT" w:bidi="it-IT"/>
      </w:rPr>
    </w:lvl>
    <w:lvl w:ilvl="2" w:tplc="0C36E068">
      <w:numFmt w:val="bullet"/>
      <w:lvlText w:val="•"/>
      <w:lvlJc w:val="left"/>
      <w:pPr>
        <w:ind w:left="3373" w:hanging="360"/>
      </w:pPr>
      <w:rPr>
        <w:rFonts w:hint="default"/>
        <w:lang w:val="it-IT" w:eastAsia="it-IT" w:bidi="it-IT"/>
      </w:rPr>
    </w:lvl>
    <w:lvl w:ilvl="3" w:tplc="A1FAA5BC">
      <w:numFmt w:val="bullet"/>
      <w:lvlText w:val="•"/>
      <w:lvlJc w:val="left"/>
      <w:pPr>
        <w:ind w:left="4209" w:hanging="360"/>
      </w:pPr>
      <w:rPr>
        <w:rFonts w:hint="default"/>
        <w:lang w:val="it-IT" w:eastAsia="it-IT" w:bidi="it-IT"/>
      </w:rPr>
    </w:lvl>
    <w:lvl w:ilvl="4" w:tplc="C14E4216">
      <w:numFmt w:val="bullet"/>
      <w:lvlText w:val="•"/>
      <w:lvlJc w:val="left"/>
      <w:pPr>
        <w:ind w:left="5046" w:hanging="360"/>
      </w:pPr>
      <w:rPr>
        <w:rFonts w:hint="default"/>
        <w:lang w:val="it-IT" w:eastAsia="it-IT" w:bidi="it-IT"/>
      </w:rPr>
    </w:lvl>
    <w:lvl w:ilvl="5" w:tplc="B7A605C2">
      <w:numFmt w:val="bullet"/>
      <w:lvlText w:val="•"/>
      <w:lvlJc w:val="left"/>
      <w:pPr>
        <w:ind w:left="5883" w:hanging="360"/>
      </w:pPr>
      <w:rPr>
        <w:rFonts w:hint="default"/>
        <w:lang w:val="it-IT" w:eastAsia="it-IT" w:bidi="it-IT"/>
      </w:rPr>
    </w:lvl>
    <w:lvl w:ilvl="6" w:tplc="350EB646">
      <w:numFmt w:val="bullet"/>
      <w:lvlText w:val="•"/>
      <w:lvlJc w:val="left"/>
      <w:pPr>
        <w:ind w:left="6719" w:hanging="360"/>
      </w:pPr>
      <w:rPr>
        <w:rFonts w:hint="default"/>
        <w:lang w:val="it-IT" w:eastAsia="it-IT" w:bidi="it-IT"/>
      </w:rPr>
    </w:lvl>
    <w:lvl w:ilvl="7" w:tplc="0F546C86">
      <w:numFmt w:val="bullet"/>
      <w:lvlText w:val="•"/>
      <w:lvlJc w:val="left"/>
      <w:pPr>
        <w:ind w:left="7556" w:hanging="360"/>
      </w:pPr>
      <w:rPr>
        <w:rFonts w:hint="default"/>
        <w:lang w:val="it-IT" w:eastAsia="it-IT" w:bidi="it-IT"/>
      </w:rPr>
    </w:lvl>
    <w:lvl w:ilvl="8" w:tplc="BEC084DA">
      <w:numFmt w:val="bullet"/>
      <w:lvlText w:val="•"/>
      <w:lvlJc w:val="left"/>
      <w:pPr>
        <w:ind w:left="8393" w:hanging="360"/>
      </w:pPr>
      <w:rPr>
        <w:rFonts w:hint="default"/>
        <w:lang w:val="it-IT" w:eastAsia="it-IT" w:bidi="it-IT"/>
      </w:rPr>
    </w:lvl>
  </w:abstractNum>
  <w:abstractNum w:abstractNumId="4" w15:restartNumberingAfterBreak="0">
    <w:nsid w:val="56D610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5" w15:restartNumberingAfterBreak="0">
    <w:nsid w:val="5A024439"/>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6" w15:restartNumberingAfterBreak="0">
    <w:nsid w:val="5AD8549D"/>
    <w:multiLevelType w:val="hybridMultilevel"/>
    <w:tmpl w:val="9BB052EC"/>
    <w:lvl w:ilvl="0" w:tplc="0410000F">
      <w:start w:val="1"/>
      <w:numFmt w:val="decimal"/>
      <w:lvlText w:val="%1."/>
      <w:lvlJc w:val="left"/>
      <w:pPr>
        <w:ind w:left="828" w:hanging="360"/>
      </w:pPr>
    </w:lvl>
    <w:lvl w:ilvl="1" w:tplc="04100019" w:tentative="1">
      <w:start w:val="1"/>
      <w:numFmt w:val="lowerLetter"/>
      <w:lvlText w:val="%2."/>
      <w:lvlJc w:val="left"/>
      <w:pPr>
        <w:ind w:left="1548" w:hanging="360"/>
      </w:pPr>
    </w:lvl>
    <w:lvl w:ilvl="2" w:tplc="0410001B" w:tentative="1">
      <w:start w:val="1"/>
      <w:numFmt w:val="lowerRoman"/>
      <w:lvlText w:val="%3."/>
      <w:lvlJc w:val="right"/>
      <w:pPr>
        <w:ind w:left="2268" w:hanging="180"/>
      </w:pPr>
    </w:lvl>
    <w:lvl w:ilvl="3" w:tplc="0410000F" w:tentative="1">
      <w:start w:val="1"/>
      <w:numFmt w:val="decimal"/>
      <w:lvlText w:val="%4."/>
      <w:lvlJc w:val="left"/>
      <w:pPr>
        <w:ind w:left="2988" w:hanging="360"/>
      </w:pPr>
    </w:lvl>
    <w:lvl w:ilvl="4" w:tplc="04100019" w:tentative="1">
      <w:start w:val="1"/>
      <w:numFmt w:val="lowerLetter"/>
      <w:lvlText w:val="%5."/>
      <w:lvlJc w:val="left"/>
      <w:pPr>
        <w:ind w:left="3708" w:hanging="360"/>
      </w:pPr>
    </w:lvl>
    <w:lvl w:ilvl="5" w:tplc="0410001B" w:tentative="1">
      <w:start w:val="1"/>
      <w:numFmt w:val="lowerRoman"/>
      <w:lvlText w:val="%6."/>
      <w:lvlJc w:val="right"/>
      <w:pPr>
        <w:ind w:left="4428" w:hanging="180"/>
      </w:pPr>
    </w:lvl>
    <w:lvl w:ilvl="6" w:tplc="0410000F" w:tentative="1">
      <w:start w:val="1"/>
      <w:numFmt w:val="decimal"/>
      <w:lvlText w:val="%7."/>
      <w:lvlJc w:val="left"/>
      <w:pPr>
        <w:ind w:left="5148" w:hanging="360"/>
      </w:pPr>
    </w:lvl>
    <w:lvl w:ilvl="7" w:tplc="04100019" w:tentative="1">
      <w:start w:val="1"/>
      <w:numFmt w:val="lowerLetter"/>
      <w:lvlText w:val="%8."/>
      <w:lvlJc w:val="left"/>
      <w:pPr>
        <w:ind w:left="5868" w:hanging="360"/>
      </w:pPr>
    </w:lvl>
    <w:lvl w:ilvl="8" w:tplc="0410001B" w:tentative="1">
      <w:start w:val="1"/>
      <w:numFmt w:val="lowerRoman"/>
      <w:lvlText w:val="%9."/>
      <w:lvlJc w:val="right"/>
      <w:pPr>
        <w:ind w:left="6588" w:hanging="180"/>
      </w:pPr>
    </w:lvl>
  </w:abstractNum>
  <w:abstractNum w:abstractNumId="7" w15:restartNumberingAfterBreak="0">
    <w:nsid w:val="67F43E0B"/>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num w:numId="1">
    <w:abstractNumId w:val="7"/>
  </w:num>
  <w:num w:numId="2">
    <w:abstractNumId w:val="1"/>
  </w:num>
  <w:num w:numId="3">
    <w:abstractNumId w:val="6"/>
  </w:num>
  <w:num w:numId="4">
    <w:abstractNumId w:val="3"/>
  </w:num>
  <w:num w:numId="5">
    <w:abstractNumId w:val="0"/>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617"/>
    <w:rsid w:val="00002933"/>
    <w:rsid w:val="00022411"/>
    <w:rsid w:val="00035979"/>
    <w:rsid w:val="000444A9"/>
    <w:rsid w:val="00046A80"/>
    <w:rsid w:val="00063A97"/>
    <w:rsid w:val="00070C13"/>
    <w:rsid w:val="00081C6F"/>
    <w:rsid w:val="000A1B17"/>
    <w:rsid w:val="000A74BC"/>
    <w:rsid w:val="000B7CC5"/>
    <w:rsid w:val="000D374A"/>
    <w:rsid w:val="000D54E0"/>
    <w:rsid w:val="000E1D3A"/>
    <w:rsid w:val="000E396B"/>
    <w:rsid w:val="00123BA0"/>
    <w:rsid w:val="001452E5"/>
    <w:rsid w:val="00154F8D"/>
    <w:rsid w:val="00164B02"/>
    <w:rsid w:val="0018158B"/>
    <w:rsid w:val="00195961"/>
    <w:rsid w:val="001A0F90"/>
    <w:rsid w:val="001A30C7"/>
    <w:rsid w:val="001A349C"/>
    <w:rsid w:val="001A7A31"/>
    <w:rsid w:val="001C4903"/>
    <w:rsid w:val="001C499B"/>
    <w:rsid w:val="001D1264"/>
    <w:rsid w:val="001E6955"/>
    <w:rsid w:val="001F43BE"/>
    <w:rsid w:val="00202DC9"/>
    <w:rsid w:val="00224FA1"/>
    <w:rsid w:val="00234DDE"/>
    <w:rsid w:val="00265303"/>
    <w:rsid w:val="0026565B"/>
    <w:rsid w:val="002667B1"/>
    <w:rsid w:val="00280EB6"/>
    <w:rsid w:val="002B0FFD"/>
    <w:rsid w:val="002C237D"/>
    <w:rsid w:val="002D7B29"/>
    <w:rsid w:val="002E6201"/>
    <w:rsid w:val="002F7244"/>
    <w:rsid w:val="00314FB2"/>
    <w:rsid w:val="00317C3F"/>
    <w:rsid w:val="003213EE"/>
    <w:rsid w:val="003316AF"/>
    <w:rsid w:val="003615B9"/>
    <w:rsid w:val="00361683"/>
    <w:rsid w:val="003623D9"/>
    <w:rsid w:val="00376D00"/>
    <w:rsid w:val="003837F5"/>
    <w:rsid w:val="003A0533"/>
    <w:rsid w:val="003B121B"/>
    <w:rsid w:val="003B3D08"/>
    <w:rsid w:val="003C183D"/>
    <w:rsid w:val="003C3BB9"/>
    <w:rsid w:val="003D6329"/>
    <w:rsid w:val="003F2C9C"/>
    <w:rsid w:val="00413256"/>
    <w:rsid w:val="0041555D"/>
    <w:rsid w:val="00427E6B"/>
    <w:rsid w:val="00431EC6"/>
    <w:rsid w:val="00436921"/>
    <w:rsid w:val="004467A7"/>
    <w:rsid w:val="00450617"/>
    <w:rsid w:val="00457C7E"/>
    <w:rsid w:val="004640D3"/>
    <w:rsid w:val="004709BB"/>
    <w:rsid w:val="00476827"/>
    <w:rsid w:val="00483977"/>
    <w:rsid w:val="004907E0"/>
    <w:rsid w:val="00493AB2"/>
    <w:rsid w:val="00497DDE"/>
    <w:rsid w:val="004A341D"/>
    <w:rsid w:val="004A4396"/>
    <w:rsid w:val="004A4EFB"/>
    <w:rsid w:val="004A517E"/>
    <w:rsid w:val="004B3225"/>
    <w:rsid w:val="004C75E0"/>
    <w:rsid w:val="004F2F95"/>
    <w:rsid w:val="0051386F"/>
    <w:rsid w:val="00520183"/>
    <w:rsid w:val="00523825"/>
    <w:rsid w:val="00561E4B"/>
    <w:rsid w:val="00577FC5"/>
    <w:rsid w:val="00582483"/>
    <w:rsid w:val="0059389A"/>
    <w:rsid w:val="00596C85"/>
    <w:rsid w:val="005D53C5"/>
    <w:rsid w:val="006078BF"/>
    <w:rsid w:val="0061776B"/>
    <w:rsid w:val="00620057"/>
    <w:rsid w:val="006211A3"/>
    <w:rsid w:val="006379E6"/>
    <w:rsid w:val="006408B2"/>
    <w:rsid w:val="00640A64"/>
    <w:rsid w:val="006714DE"/>
    <w:rsid w:val="0068562D"/>
    <w:rsid w:val="006950C5"/>
    <w:rsid w:val="006A5BCF"/>
    <w:rsid w:val="006B1C07"/>
    <w:rsid w:val="006B2808"/>
    <w:rsid w:val="006C2715"/>
    <w:rsid w:val="006D0771"/>
    <w:rsid w:val="006E1AF6"/>
    <w:rsid w:val="006F334B"/>
    <w:rsid w:val="006F7E16"/>
    <w:rsid w:val="00716485"/>
    <w:rsid w:val="007211EF"/>
    <w:rsid w:val="007754DB"/>
    <w:rsid w:val="00775C58"/>
    <w:rsid w:val="00780982"/>
    <w:rsid w:val="0078798F"/>
    <w:rsid w:val="007948FE"/>
    <w:rsid w:val="00797479"/>
    <w:rsid w:val="007A51A8"/>
    <w:rsid w:val="007C6967"/>
    <w:rsid w:val="007D32A7"/>
    <w:rsid w:val="007D7336"/>
    <w:rsid w:val="007E1413"/>
    <w:rsid w:val="007F460F"/>
    <w:rsid w:val="00830542"/>
    <w:rsid w:val="00844C18"/>
    <w:rsid w:val="0086137C"/>
    <w:rsid w:val="008614C6"/>
    <w:rsid w:val="0086181C"/>
    <w:rsid w:val="0086439E"/>
    <w:rsid w:val="00870DED"/>
    <w:rsid w:val="008765CB"/>
    <w:rsid w:val="008908B5"/>
    <w:rsid w:val="008A4A3F"/>
    <w:rsid w:val="008E6A1C"/>
    <w:rsid w:val="008F75EE"/>
    <w:rsid w:val="00903CC3"/>
    <w:rsid w:val="009050BD"/>
    <w:rsid w:val="00922548"/>
    <w:rsid w:val="009651C2"/>
    <w:rsid w:val="00974F1B"/>
    <w:rsid w:val="0098188D"/>
    <w:rsid w:val="00994019"/>
    <w:rsid w:val="009A11F4"/>
    <w:rsid w:val="009A29CF"/>
    <w:rsid w:val="009C1E38"/>
    <w:rsid w:val="009F08FA"/>
    <w:rsid w:val="009F0A33"/>
    <w:rsid w:val="00A01BBB"/>
    <w:rsid w:val="00A03868"/>
    <w:rsid w:val="00A14831"/>
    <w:rsid w:val="00A27D0D"/>
    <w:rsid w:val="00A30661"/>
    <w:rsid w:val="00A351B8"/>
    <w:rsid w:val="00A45F65"/>
    <w:rsid w:val="00A5210C"/>
    <w:rsid w:val="00A63AB5"/>
    <w:rsid w:val="00A80108"/>
    <w:rsid w:val="00A82E4D"/>
    <w:rsid w:val="00A830B7"/>
    <w:rsid w:val="00A90FAC"/>
    <w:rsid w:val="00AA0161"/>
    <w:rsid w:val="00AB2F7A"/>
    <w:rsid w:val="00AB4109"/>
    <w:rsid w:val="00AC5296"/>
    <w:rsid w:val="00AE213C"/>
    <w:rsid w:val="00AF36DF"/>
    <w:rsid w:val="00AF62D5"/>
    <w:rsid w:val="00B16CF2"/>
    <w:rsid w:val="00B1749C"/>
    <w:rsid w:val="00B41FB6"/>
    <w:rsid w:val="00B64C66"/>
    <w:rsid w:val="00B76F7D"/>
    <w:rsid w:val="00B81426"/>
    <w:rsid w:val="00B93674"/>
    <w:rsid w:val="00BA4BD7"/>
    <w:rsid w:val="00BA7D20"/>
    <w:rsid w:val="00BC004C"/>
    <w:rsid w:val="00BC0D57"/>
    <w:rsid w:val="00BE2A57"/>
    <w:rsid w:val="00C35762"/>
    <w:rsid w:val="00C42D5F"/>
    <w:rsid w:val="00C5398A"/>
    <w:rsid w:val="00C567D9"/>
    <w:rsid w:val="00C90C02"/>
    <w:rsid w:val="00C928EC"/>
    <w:rsid w:val="00C94B09"/>
    <w:rsid w:val="00CD4AD1"/>
    <w:rsid w:val="00CE2630"/>
    <w:rsid w:val="00D060C3"/>
    <w:rsid w:val="00D13F6D"/>
    <w:rsid w:val="00D16763"/>
    <w:rsid w:val="00D22776"/>
    <w:rsid w:val="00D25D72"/>
    <w:rsid w:val="00D61E72"/>
    <w:rsid w:val="00D82B9A"/>
    <w:rsid w:val="00D92AA0"/>
    <w:rsid w:val="00DA7462"/>
    <w:rsid w:val="00DC5CE9"/>
    <w:rsid w:val="00DD1EA1"/>
    <w:rsid w:val="00DD7FF0"/>
    <w:rsid w:val="00DE0B87"/>
    <w:rsid w:val="00DE61A1"/>
    <w:rsid w:val="00DF2B4F"/>
    <w:rsid w:val="00E11F2D"/>
    <w:rsid w:val="00E1456D"/>
    <w:rsid w:val="00E157CE"/>
    <w:rsid w:val="00E3147A"/>
    <w:rsid w:val="00E36B12"/>
    <w:rsid w:val="00E5425D"/>
    <w:rsid w:val="00E73E8D"/>
    <w:rsid w:val="00E77A20"/>
    <w:rsid w:val="00E8570A"/>
    <w:rsid w:val="00E95A38"/>
    <w:rsid w:val="00E96E44"/>
    <w:rsid w:val="00EB2D27"/>
    <w:rsid w:val="00EC43FF"/>
    <w:rsid w:val="00EC4846"/>
    <w:rsid w:val="00EC7FE9"/>
    <w:rsid w:val="00ED317A"/>
    <w:rsid w:val="00ED7F15"/>
    <w:rsid w:val="00EE49A9"/>
    <w:rsid w:val="00F02CDB"/>
    <w:rsid w:val="00F04019"/>
    <w:rsid w:val="00F256AA"/>
    <w:rsid w:val="00F2640F"/>
    <w:rsid w:val="00F27592"/>
    <w:rsid w:val="00F40954"/>
    <w:rsid w:val="00F5278C"/>
    <w:rsid w:val="00F57405"/>
    <w:rsid w:val="00F662FA"/>
    <w:rsid w:val="00F818A8"/>
    <w:rsid w:val="00FB50FE"/>
    <w:rsid w:val="00FD2683"/>
    <w:rsid w:val="00FD596E"/>
    <w:rsid w:val="00FE1244"/>
    <w:rsid w:val="00FF318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7BBA3E9"/>
  <w14:defaultImageDpi w14:val="300"/>
  <w15:docId w15:val="{DD606F65-278B-48DD-9E81-DD2379BB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link w:val="Titolo1Carattere"/>
    <w:uiPriority w:val="1"/>
    <w:qFormat/>
    <w:rsid w:val="0086439E"/>
    <w:pPr>
      <w:widowControl w:val="0"/>
      <w:autoSpaceDE w:val="0"/>
      <w:autoSpaceDN w:val="0"/>
      <w:spacing w:before="59"/>
      <w:ind w:left="213"/>
      <w:outlineLvl w:val="0"/>
    </w:pPr>
    <w:rPr>
      <w:rFonts w:ascii="Trebuchet MS" w:eastAsia="Trebuchet MS" w:hAnsi="Trebuchet MS" w:cs="Trebuchet MS"/>
      <w:b/>
      <w:bCs/>
      <w:sz w:val="22"/>
      <w:szCs w:val="22"/>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0617"/>
    <w:pPr>
      <w:tabs>
        <w:tab w:val="center" w:pos="4819"/>
        <w:tab w:val="right" w:pos="9638"/>
      </w:tabs>
    </w:pPr>
  </w:style>
  <w:style w:type="character" w:customStyle="1" w:styleId="IntestazioneCarattere">
    <w:name w:val="Intestazione Carattere"/>
    <w:basedOn w:val="Carpredefinitoparagrafo"/>
    <w:link w:val="Intestazione"/>
    <w:uiPriority w:val="99"/>
    <w:rsid w:val="00450617"/>
  </w:style>
  <w:style w:type="paragraph" w:styleId="Pidipagina">
    <w:name w:val="footer"/>
    <w:basedOn w:val="Normale"/>
    <w:link w:val="PidipaginaCarattere"/>
    <w:uiPriority w:val="99"/>
    <w:unhideWhenUsed/>
    <w:rsid w:val="00450617"/>
    <w:pPr>
      <w:tabs>
        <w:tab w:val="center" w:pos="4819"/>
        <w:tab w:val="right" w:pos="9638"/>
      </w:tabs>
    </w:pPr>
  </w:style>
  <w:style w:type="character" w:customStyle="1" w:styleId="PidipaginaCarattere">
    <w:name w:val="Piè di pagina Carattere"/>
    <w:basedOn w:val="Carpredefinitoparagrafo"/>
    <w:link w:val="Pidipagina"/>
    <w:uiPriority w:val="99"/>
    <w:rsid w:val="00450617"/>
  </w:style>
  <w:style w:type="paragraph" w:styleId="Testofumetto">
    <w:name w:val="Balloon Text"/>
    <w:basedOn w:val="Normale"/>
    <w:link w:val="TestofumettoCarattere"/>
    <w:uiPriority w:val="99"/>
    <w:semiHidden/>
    <w:unhideWhenUsed/>
    <w:rsid w:val="004506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50617"/>
    <w:rPr>
      <w:rFonts w:ascii="Lucida Grande" w:hAnsi="Lucida Grande" w:cs="Lucida Grande"/>
      <w:sz w:val="18"/>
      <w:szCs w:val="18"/>
    </w:rPr>
  </w:style>
  <w:style w:type="paragraph" w:styleId="Corpotesto">
    <w:name w:val="Body Text"/>
    <w:basedOn w:val="Normale"/>
    <w:link w:val="CorpotestoCarattere"/>
    <w:rsid w:val="00450617"/>
    <w:pPr>
      <w:jc w:val="both"/>
    </w:pPr>
    <w:rPr>
      <w:rFonts w:ascii="Times New Roman" w:eastAsia="Times New Roman" w:hAnsi="Times New Roman" w:cs="Times New Roman"/>
      <w:szCs w:val="20"/>
    </w:rPr>
  </w:style>
  <w:style w:type="character" w:customStyle="1" w:styleId="CorpotestoCarattere">
    <w:name w:val="Corpo testo Carattere"/>
    <w:basedOn w:val="Carpredefinitoparagrafo"/>
    <w:link w:val="Corpotesto"/>
    <w:rsid w:val="00450617"/>
    <w:rPr>
      <w:rFonts w:ascii="Times New Roman" w:eastAsia="Times New Roman" w:hAnsi="Times New Roman" w:cs="Times New Roman"/>
      <w:szCs w:val="20"/>
    </w:rPr>
  </w:style>
  <w:style w:type="paragraph" w:styleId="Testonormale">
    <w:name w:val="Plain Text"/>
    <w:basedOn w:val="Normale"/>
    <w:link w:val="TestonormaleCarattere"/>
    <w:uiPriority w:val="99"/>
    <w:unhideWhenUsed/>
    <w:rsid w:val="00450617"/>
    <w:rPr>
      <w:rFonts w:ascii="Consolas" w:eastAsia="Calibri" w:hAnsi="Consolas" w:cs="Times New Roman"/>
      <w:sz w:val="21"/>
      <w:szCs w:val="21"/>
      <w:lang w:eastAsia="en-US"/>
    </w:rPr>
  </w:style>
  <w:style w:type="character" w:customStyle="1" w:styleId="TestonormaleCarattere">
    <w:name w:val="Testo normale Carattere"/>
    <w:basedOn w:val="Carpredefinitoparagrafo"/>
    <w:link w:val="Testonormale"/>
    <w:uiPriority w:val="99"/>
    <w:rsid w:val="00450617"/>
    <w:rPr>
      <w:rFonts w:ascii="Consolas" w:eastAsia="Calibri" w:hAnsi="Consolas" w:cs="Times New Roman"/>
      <w:sz w:val="21"/>
      <w:szCs w:val="21"/>
      <w:lang w:eastAsia="en-US"/>
    </w:rPr>
  </w:style>
  <w:style w:type="table" w:styleId="Grigliatabella">
    <w:name w:val="Table Grid"/>
    <w:basedOn w:val="Tabellanormale"/>
    <w:uiPriority w:val="59"/>
    <w:rsid w:val="0045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uiPriority w:val="99"/>
    <w:rsid w:val="00BC0D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basedOn w:val="Carpredefinitoparagrafo"/>
    <w:uiPriority w:val="99"/>
    <w:unhideWhenUsed/>
    <w:rsid w:val="00BC0D57"/>
    <w:rPr>
      <w:color w:val="0000FF" w:themeColor="hyperlink"/>
      <w:u w:val="single"/>
    </w:rPr>
  </w:style>
  <w:style w:type="character" w:customStyle="1" w:styleId="Titolo1Carattere">
    <w:name w:val="Titolo 1 Carattere"/>
    <w:basedOn w:val="Carpredefinitoparagrafo"/>
    <w:link w:val="Titolo1"/>
    <w:uiPriority w:val="1"/>
    <w:rsid w:val="0086439E"/>
    <w:rPr>
      <w:rFonts w:ascii="Trebuchet MS" w:eastAsia="Trebuchet MS" w:hAnsi="Trebuchet MS" w:cs="Trebuchet MS"/>
      <w:b/>
      <w:bCs/>
      <w:sz w:val="22"/>
      <w:szCs w:val="22"/>
      <w:lang w:bidi="it-IT"/>
    </w:rPr>
  </w:style>
  <w:style w:type="paragraph" w:styleId="Paragrafoelenco">
    <w:name w:val="List Paragraph"/>
    <w:basedOn w:val="Normale"/>
    <w:uiPriority w:val="1"/>
    <w:qFormat/>
    <w:rsid w:val="0086439E"/>
    <w:pPr>
      <w:widowControl w:val="0"/>
      <w:autoSpaceDE w:val="0"/>
      <w:autoSpaceDN w:val="0"/>
      <w:spacing w:before="2"/>
      <w:ind w:left="1300" w:hanging="360"/>
      <w:jc w:val="both"/>
    </w:pPr>
    <w:rPr>
      <w:rFonts w:ascii="Arial" w:eastAsia="Arial" w:hAnsi="Arial" w:cs="Arial"/>
      <w:sz w:val="22"/>
      <w:szCs w:val="22"/>
      <w:lang w:bidi="it-IT"/>
    </w:rPr>
  </w:style>
  <w:style w:type="character" w:customStyle="1" w:styleId="apple-converted-space">
    <w:name w:val="apple-converted-space"/>
    <w:basedOn w:val="Carpredefinitoparagrafo"/>
    <w:rsid w:val="00AF62D5"/>
  </w:style>
  <w:style w:type="paragraph" w:styleId="Nessunaspaziatura">
    <w:name w:val="No Spacing"/>
    <w:uiPriority w:val="1"/>
    <w:qFormat/>
    <w:rsid w:val="001A349C"/>
    <w:rPr>
      <w:rFonts w:eastAsiaTheme="minorHAnsi"/>
      <w:sz w:val="22"/>
      <w:szCs w:val="22"/>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85394">
      <w:bodyDiv w:val="1"/>
      <w:marLeft w:val="0"/>
      <w:marRight w:val="0"/>
      <w:marTop w:val="0"/>
      <w:marBottom w:val="0"/>
      <w:divBdr>
        <w:top w:val="none" w:sz="0" w:space="0" w:color="auto"/>
        <w:left w:val="none" w:sz="0" w:space="0" w:color="auto"/>
        <w:bottom w:val="none" w:sz="0" w:space="0" w:color="auto"/>
        <w:right w:val="none" w:sz="0" w:space="0" w:color="auto"/>
      </w:divBdr>
    </w:div>
    <w:div w:id="292561444">
      <w:bodyDiv w:val="1"/>
      <w:marLeft w:val="0"/>
      <w:marRight w:val="0"/>
      <w:marTop w:val="0"/>
      <w:marBottom w:val="0"/>
      <w:divBdr>
        <w:top w:val="none" w:sz="0" w:space="0" w:color="auto"/>
        <w:left w:val="none" w:sz="0" w:space="0" w:color="auto"/>
        <w:bottom w:val="none" w:sz="0" w:space="0" w:color="auto"/>
        <w:right w:val="none" w:sz="0" w:space="0" w:color="auto"/>
      </w:divBdr>
    </w:div>
    <w:div w:id="352877872">
      <w:bodyDiv w:val="1"/>
      <w:marLeft w:val="0"/>
      <w:marRight w:val="0"/>
      <w:marTop w:val="0"/>
      <w:marBottom w:val="0"/>
      <w:divBdr>
        <w:top w:val="none" w:sz="0" w:space="0" w:color="auto"/>
        <w:left w:val="none" w:sz="0" w:space="0" w:color="auto"/>
        <w:bottom w:val="none" w:sz="0" w:space="0" w:color="auto"/>
        <w:right w:val="none" w:sz="0" w:space="0" w:color="auto"/>
      </w:divBdr>
    </w:div>
    <w:div w:id="370767188">
      <w:bodyDiv w:val="1"/>
      <w:marLeft w:val="0"/>
      <w:marRight w:val="0"/>
      <w:marTop w:val="0"/>
      <w:marBottom w:val="0"/>
      <w:divBdr>
        <w:top w:val="none" w:sz="0" w:space="0" w:color="auto"/>
        <w:left w:val="none" w:sz="0" w:space="0" w:color="auto"/>
        <w:bottom w:val="none" w:sz="0" w:space="0" w:color="auto"/>
        <w:right w:val="none" w:sz="0" w:space="0" w:color="auto"/>
      </w:divBdr>
    </w:div>
    <w:div w:id="395276774">
      <w:bodyDiv w:val="1"/>
      <w:marLeft w:val="0"/>
      <w:marRight w:val="0"/>
      <w:marTop w:val="0"/>
      <w:marBottom w:val="0"/>
      <w:divBdr>
        <w:top w:val="none" w:sz="0" w:space="0" w:color="auto"/>
        <w:left w:val="none" w:sz="0" w:space="0" w:color="auto"/>
        <w:bottom w:val="none" w:sz="0" w:space="0" w:color="auto"/>
        <w:right w:val="none" w:sz="0" w:space="0" w:color="auto"/>
      </w:divBdr>
    </w:div>
    <w:div w:id="446511058">
      <w:bodyDiv w:val="1"/>
      <w:marLeft w:val="0"/>
      <w:marRight w:val="0"/>
      <w:marTop w:val="0"/>
      <w:marBottom w:val="0"/>
      <w:divBdr>
        <w:top w:val="none" w:sz="0" w:space="0" w:color="auto"/>
        <w:left w:val="none" w:sz="0" w:space="0" w:color="auto"/>
        <w:bottom w:val="none" w:sz="0" w:space="0" w:color="auto"/>
        <w:right w:val="none" w:sz="0" w:space="0" w:color="auto"/>
      </w:divBdr>
    </w:div>
    <w:div w:id="576478869">
      <w:bodyDiv w:val="1"/>
      <w:marLeft w:val="0"/>
      <w:marRight w:val="0"/>
      <w:marTop w:val="0"/>
      <w:marBottom w:val="0"/>
      <w:divBdr>
        <w:top w:val="none" w:sz="0" w:space="0" w:color="auto"/>
        <w:left w:val="none" w:sz="0" w:space="0" w:color="auto"/>
        <w:bottom w:val="none" w:sz="0" w:space="0" w:color="auto"/>
        <w:right w:val="none" w:sz="0" w:space="0" w:color="auto"/>
      </w:divBdr>
    </w:div>
    <w:div w:id="630863893">
      <w:bodyDiv w:val="1"/>
      <w:marLeft w:val="0"/>
      <w:marRight w:val="0"/>
      <w:marTop w:val="0"/>
      <w:marBottom w:val="0"/>
      <w:divBdr>
        <w:top w:val="none" w:sz="0" w:space="0" w:color="auto"/>
        <w:left w:val="none" w:sz="0" w:space="0" w:color="auto"/>
        <w:bottom w:val="none" w:sz="0" w:space="0" w:color="auto"/>
        <w:right w:val="none" w:sz="0" w:space="0" w:color="auto"/>
      </w:divBdr>
    </w:div>
    <w:div w:id="657539605">
      <w:bodyDiv w:val="1"/>
      <w:marLeft w:val="0"/>
      <w:marRight w:val="0"/>
      <w:marTop w:val="0"/>
      <w:marBottom w:val="0"/>
      <w:divBdr>
        <w:top w:val="none" w:sz="0" w:space="0" w:color="auto"/>
        <w:left w:val="none" w:sz="0" w:space="0" w:color="auto"/>
        <w:bottom w:val="none" w:sz="0" w:space="0" w:color="auto"/>
        <w:right w:val="none" w:sz="0" w:space="0" w:color="auto"/>
      </w:divBdr>
    </w:div>
    <w:div w:id="734860437">
      <w:bodyDiv w:val="1"/>
      <w:marLeft w:val="0"/>
      <w:marRight w:val="0"/>
      <w:marTop w:val="0"/>
      <w:marBottom w:val="0"/>
      <w:divBdr>
        <w:top w:val="none" w:sz="0" w:space="0" w:color="auto"/>
        <w:left w:val="none" w:sz="0" w:space="0" w:color="auto"/>
        <w:bottom w:val="none" w:sz="0" w:space="0" w:color="auto"/>
        <w:right w:val="none" w:sz="0" w:space="0" w:color="auto"/>
      </w:divBdr>
    </w:div>
    <w:div w:id="874318060">
      <w:bodyDiv w:val="1"/>
      <w:marLeft w:val="0"/>
      <w:marRight w:val="0"/>
      <w:marTop w:val="0"/>
      <w:marBottom w:val="0"/>
      <w:divBdr>
        <w:top w:val="none" w:sz="0" w:space="0" w:color="auto"/>
        <w:left w:val="none" w:sz="0" w:space="0" w:color="auto"/>
        <w:bottom w:val="none" w:sz="0" w:space="0" w:color="auto"/>
        <w:right w:val="none" w:sz="0" w:space="0" w:color="auto"/>
      </w:divBdr>
    </w:div>
    <w:div w:id="886256281">
      <w:bodyDiv w:val="1"/>
      <w:marLeft w:val="0"/>
      <w:marRight w:val="0"/>
      <w:marTop w:val="0"/>
      <w:marBottom w:val="0"/>
      <w:divBdr>
        <w:top w:val="none" w:sz="0" w:space="0" w:color="auto"/>
        <w:left w:val="none" w:sz="0" w:space="0" w:color="auto"/>
        <w:bottom w:val="none" w:sz="0" w:space="0" w:color="auto"/>
        <w:right w:val="none" w:sz="0" w:space="0" w:color="auto"/>
      </w:divBdr>
    </w:div>
    <w:div w:id="1072658918">
      <w:bodyDiv w:val="1"/>
      <w:marLeft w:val="0"/>
      <w:marRight w:val="0"/>
      <w:marTop w:val="0"/>
      <w:marBottom w:val="0"/>
      <w:divBdr>
        <w:top w:val="none" w:sz="0" w:space="0" w:color="auto"/>
        <w:left w:val="none" w:sz="0" w:space="0" w:color="auto"/>
        <w:bottom w:val="none" w:sz="0" w:space="0" w:color="auto"/>
        <w:right w:val="none" w:sz="0" w:space="0" w:color="auto"/>
      </w:divBdr>
    </w:div>
    <w:div w:id="1073626600">
      <w:bodyDiv w:val="1"/>
      <w:marLeft w:val="0"/>
      <w:marRight w:val="0"/>
      <w:marTop w:val="0"/>
      <w:marBottom w:val="0"/>
      <w:divBdr>
        <w:top w:val="none" w:sz="0" w:space="0" w:color="auto"/>
        <w:left w:val="none" w:sz="0" w:space="0" w:color="auto"/>
        <w:bottom w:val="none" w:sz="0" w:space="0" w:color="auto"/>
        <w:right w:val="none" w:sz="0" w:space="0" w:color="auto"/>
      </w:divBdr>
    </w:div>
    <w:div w:id="1147742366">
      <w:bodyDiv w:val="1"/>
      <w:marLeft w:val="0"/>
      <w:marRight w:val="0"/>
      <w:marTop w:val="0"/>
      <w:marBottom w:val="0"/>
      <w:divBdr>
        <w:top w:val="none" w:sz="0" w:space="0" w:color="auto"/>
        <w:left w:val="none" w:sz="0" w:space="0" w:color="auto"/>
        <w:bottom w:val="none" w:sz="0" w:space="0" w:color="auto"/>
        <w:right w:val="none" w:sz="0" w:space="0" w:color="auto"/>
      </w:divBdr>
    </w:div>
    <w:div w:id="1223519844">
      <w:bodyDiv w:val="1"/>
      <w:marLeft w:val="0"/>
      <w:marRight w:val="0"/>
      <w:marTop w:val="0"/>
      <w:marBottom w:val="0"/>
      <w:divBdr>
        <w:top w:val="none" w:sz="0" w:space="0" w:color="auto"/>
        <w:left w:val="none" w:sz="0" w:space="0" w:color="auto"/>
        <w:bottom w:val="none" w:sz="0" w:space="0" w:color="auto"/>
        <w:right w:val="none" w:sz="0" w:space="0" w:color="auto"/>
      </w:divBdr>
    </w:div>
    <w:div w:id="1399668305">
      <w:bodyDiv w:val="1"/>
      <w:marLeft w:val="0"/>
      <w:marRight w:val="0"/>
      <w:marTop w:val="0"/>
      <w:marBottom w:val="0"/>
      <w:divBdr>
        <w:top w:val="none" w:sz="0" w:space="0" w:color="auto"/>
        <w:left w:val="none" w:sz="0" w:space="0" w:color="auto"/>
        <w:bottom w:val="none" w:sz="0" w:space="0" w:color="auto"/>
        <w:right w:val="none" w:sz="0" w:space="0" w:color="auto"/>
      </w:divBdr>
    </w:div>
    <w:div w:id="1527407878">
      <w:bodyDiv w:val="1"/>
      <w:marLeft w:val="0"/>
      <w:marRight w:val="0"/>
      <w:marTop w:val="0"/>
      <w:marBottom w:val="0"/>
      <w:divBdr>
        <w:top w:val="none" w:sz="0" w:space="0" w:color="auto"/>
        <w:left w:val="none" w:sz="0" w:space="0" w:color="auto"/>
        <w:bottom w:val="none" w:sz="0" w:space="0" w:color="auto"/>
        <w:right w:val="none" w:sz="0" w:space="0" w:color="auto"/>
      </w:divBdr>
    </w:div>
    <w:div w:id="1551528793">
      <w:bodyDiv w:val="1"/>
      <w:marLeft w:val="0"/>
      <w:marRight w:val="0"/>
      <w:marTop w:val="0"/>
      <w:marBottom w:val="0"/>
      <w:divBdr>
        <w:top w:val="none" w:sz="0" w:space="0" w:color="auto"/>
        <w:left w:val="none" w:sz="0" w:space="0" w:color="auto"/>
        <w:bottom w:val="none" w:sz="0" w:space="0" w:color="auto"/>
        <w:right w:val="none" w:sz="0" w:space="0" w:color="auto"/>
      </w:divBdr>
    </w:div>
    <w:div w:id="1794252772">
      <w:bodyDiv w:val="1"/>
      <w:marLeft w:val="0"/>
      <w:marRight w:val="0"/>
      <w:marTop w:val="0"/>
      <w:marBottom w:val="0"/>
      <w:divBdr>
        <w:top w:val="none" w:sz="0" w:space="0" w:color="auto"/>
        <w:left w:val="none" w:sz="0" w:space="0" w:color="auto"/>
        <w:bottom w:val="none" w:sz="0" w:space="0" w:color="auto"/>
        <w:right w:val="none" w:sz="0" w:space="0" w:color="auto"/>
      </w:divBdr>
      <w:divsChild>
        <w:div w:id="181089757">
          <w:marLeft w:val="0"/>
          <w:marRight w:val="0"/>
          <w:marTop w:val="0"/>
          <w:marBottom w:val="0"/>
          <w:divBdr>
            <w:top w:val="none" w:sz="0" w:space="0" w:color="auto"/>
            <w:left w:val="none" w:sz="0" w:space="0" w:color="auto"/>
            <w:bottom w:val="none" w:sz="0" w:space="0" w:color="auto"/>
            <w:right w:val="none" w:sz="0" w:space="0" w:color="auto"/>
          </w:divBdr>
        </w:div>
        <w:div w:id="2020812829">
          <w:marLeft w:val="0"/>
          <w:marRight w:val="0"/>
          <w:marTop w:val="0"/>
          <w:marBottom w:val="0"/>
          <w:divBdr>
            <w:top w:val="none" w:sz="0" w:space="0" w:color="auto"/>
            <w:left w:val="none" w:sz="0" w:space="0" w:color="auto"/>
            <w:bottom w:val="none" w:sz="0" w:space="0" w:color="auto"/>
            <w:right w:val="none" w:sz="0" w:space="0" w:color="auto"/>
          </w:divBdr>
        </w:div>
      </w:divsChild>
    </w:div>
    <w:div w:id="1884440427">
      <w:bodyDiv w:val="1"/>
      <w:marLeft w:val="0"/>
      <w:marRight w:val="0"/>
      <w:marTop w:val="0"/>
      <w:marBottom w:val="0"/>
      <w:divBdr>
        <w:top w:val="none" w:sz="0" w:space="0" w:color="auto"/>
        <w:left w:val="none" w:sz="0" w:space="0" w:color="auto"/>
        <w:bottom w:val="none" w:sz="0" w:space="0" w:color="auto"/>
        <w:right w:val="none" w:sz="0" w:space="0" w:color="auto"/>
      </w:divBdr>
    </w:div>
    <w:div w:id="2012178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4A6838-4D80-476C-89DF-77994EA6F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816</Words>
  <Characters>4653</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admin</cp:lastModifiedBy>
  <cp:revision>4</cp:revision>
  <cp:lastPrinted>2019-10-23T13:17:00Z</cp:lastPrinted>
  <dcterms:created xsi:type="dcterms:W3CDTF">2020-06-01T11:25:00Z</dcterms:created>
  <dcterms:modified xsi:type="dcterms:W3CDTF">2020-06-01T11:44:00Z</dcterms:modified>
</cp:coreProperties>
</file>