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Default="00B37E41" w:rsidP="00723ED2">
      <w:pPr>
        <w:autoSpaceDE w:val="0"/>
        <w:autoSpaceDN w:val="0"/>
        <w:adjustRightInd w:val="0"/>
        <w:ind w:right="707"/>
        <w:rPr>
          <w:rFonts w:asciiTheme="minorHAnsi" w:hAnsiTheme="minorHAnsi"/>
          <w:b/>
          <w:sz w:val="24"/>
          <w:szCs w:val="24"/>
        </w:rPr>
      </w:pPr>
    </w:p>
    <w:p w14:paraId="21861C74" w14:textId="77777777" w:rsidR="001B40B5" w:rsidRDefault="001B40B5" w:rsidP="00723ED2">
      <w:pPr>
        <w:autoSpaceDE w:val="0"/>
        <w:autoSpaceDN w:val="0"/>
        <w:adjustRightInd w:val="0"/>
        <w:ind w:right="707"/>
        <w:rPr>
          <w:rFonts w:asciiTheme="minorHAnsi" w:hAnsiTheme="minorHAnsi"/>
          <w:b/>
          <w:sz w:val="24"/>
          <w:szCs w:val="24"/>
        </w:rPr>
      </w:pPr>
    </w:p>
    <w:p w14:paraId="173E6DEB" w14:textId="77777777" w:rsidR="005105D8" w:rsidRDefault="005105D8" w:rsidP="00723ED2">
      <w:pPr>
        <w:autoSpaceDE w:val="0"/>
        <w:autoSpaceDN w:val="0"/>
        <w:adjustRightInd w:val="0"/>
        <w:ind w:right="707"/>
        <w:rPr>
          <w:rFonts w:asciiTheme="minorHAnsi" w:hAnsiTheme="minorHAnsi"/>
          <w:b/>
          <w:sz w:val="24"/>
          <w:szCs w:val="24"/>
        </w:rPr>
      </w:pPr>
    </w:p>
    <w:p w14:paraId="7879C939" w14:textId="77777777" w:rsidR="001B40B5" w:rsidRPr="00723ED2" w:rsidRDefault="001B40B5" w:rsidP="00723ED2">
      <w:pPr>
        <w:autoSpaceDE w:val="0"/>
        <w:autoSpaceDN w:val="0"/>
        <w:adjustRightInd w:val="0"/>
        <w:ind w:right="707"/>
        <w:rPr>
          <w:rFonts w:asciiTheme="minorHAnsi" w:hAnsiTheme="minorHAnsi"/>
          <w:b/>
          <w:sz w:val="24"/>
          <w:szCs w:val="24"/>
        </w:rPr>
      </w:pPr>
    </w:p>
    <w:p w14:paraId="3DACF6B4" w14:textId="63B3E496" w:rsidR="001B40B5" w:rsidRDefault="005105D8" w:rsidP="002602EA">
      <w:pPr>
        <w:jc w:val="center"/>
        <w:rPr>
          <w:rFonts w:cs="Calibri"/>
          <w:b/>
          <w:bCs/>
          <w:sz w:val="28"/>
          <w:szCs w:val="28"/>
        </w:rPr>
      </w:pPr>
      <w:r w:rsidRPr="005105D8">
        <w:rPr>
          <w:rFonts w:cs="Calibri"/>
          <w:b/>
          <w:bCs/>
          <w:sz w:val="28"/>
          <w:szCs w:val="28"/>
        </w:rPr>
        <w:t>ROTTE PER LE ISOLE, SI DANNO I NUMERI</w:t>
      </w:r>
    </w:p>
    <w:p w14:paraId="07553AFE" w14:textId="77777777" w:rsidR="005105D8" w:rsidRDefault="005105D8" w:rsidP="002602EA">
      <w:pPr>
        <w:jc w:val="center"/>
        <w:rPr>
          <w:rFonts w:cs="Calibri"/>
          <w:b/>
          <w:bCs/>
          <w:sz w:val="28"/>
          <w:szCs w:val="28"/>
        </w:rPr>
      </w:pPr>
    </w:p>
    <w:p w14:paraId="1D2967E5" w14:textId="0F166B00" w:rsidR="001B40B5" w:rsidRDefault="005105D8" w:rsidP="005105D8">
      <w:pPr>
        <w:spacing w:after="160" w:line="235" w:lineRule="atLeast"/>
        <w:jc w:val="center"/>
        <w:rPr>
          <w:rFonts w:asciiTheme="minorHAnsi" w:hAnsiTheme="minorHAnsi" w:cstheme="minorHAnsi"/>
          <w:sz w:val="24"/>
          <w:szCs w:val="24"/>
          <w:lang w:eastAsia="it-CH"/>
        </w:rPr>
      </w:pPr>
      <w:r w:rsidRPr="005105D8">
        <w:rPr>
          <w:rFonts w:asciiTheme="minorHAnsi" w:hAnsiTheme="minorHAnsi" w:cstheme="minorHAnsi"/>
          <w:sz w:val="24"/>
          <w:szCs w:val="24"/>
          <w:u w:val="single"/>
        </w:rPr>
        <w:t>IL GRUPPO ONORATO DENUNCIA IL PROLIFERARE DI STUDI CHE ACCREDITANO DI VERITÀ I SOGNI</w:t>
      </w:r>
    </w:p>
    <w:p w14:paraId="510B9049" w14:textId="77777777" w:rsidR="005105D8" w:rsidRPr="005105D8" w:rsidRDefault="005105D8" w:rsidP="00E724C1">
      <w:pPr>
        <w:spacing w:after="160" w:line="235" w:lineRule="atLeast"/>
        <w:rPr>
          <w:rFonts w:asciiTheme="minorHAnsi" w:hAnsiTheme="minorHAnsi" w:cstheme="minorHAnsi"/>
          <w:sz w:val="24"/>
          <w:szCs w:val="24"/>
          <w:lang w:eastAsia="it-CH"/>
        </w:rPr>
      </w:pPr>
      <w:bookmarkStart w:id="0" w:name="_GoBack"/>
      <w:bookmarkEnd w:id="0"/>
    </w:p>
    <w:p w14:paraId="547F9A37" w14:textId="77777777" w:rsidR="005572FC" w:rsidRDefault="005572FC" w:rsidP="005572FC">
      <w:pPr>
        <w:rPr>
          <w:rFonts w:cs="Calibri"/>
        </w:rPr>
      </w:pPr>
      <w:r>
        <w:rPr>
          <w:rFonts w:ascii="Arial" w:hAnsi="Arial" w:cs="Arial"/>
        </w:rPr>
        <w:t> </w:t>
      </w:r>
    </w:p>
    <w:p w14:paraId="3680D744" w14:textId="77777777" w:rsidR="005105D8" w:rsidRPr="005105D8" w:rsidRDefault="005572FC" w:rsidP="005105D8">
      <w:pPr>
        <w:ind w:left="709" w:right="707"/>
        <w:jc w:val="both"/>
        <w:rPr>
          <w:rFonts w:asciiTheme="minorHAnsi" w:hAnsiTheme="minorHAnsi" w:cstheme="minorHAnsi"/>
          <w:sz w:val="24"/>
          <w:szCs w:val="24"/>
        </w:rPr>
      </w:pPr>
      <w:r w:rsidRPr="005572FC">
        <w:rPr>
          <w:rFonts w:asciiTheme="minorHAnsi" w:hAnsiTheme="minorHAnsi" w:cstheme="minorHAnsi"/>
          <w:i/>
          <w:sz w:val="24"/>
          <w:szCs w:val="24"/>
        </w:rPr>
        <w:t xml:space="preserve">Milano, </w:t>
      </w:r>
      <w:r w:rsidR="005105D8">
        <w:rPr>
          <w:rFonts w:asciiTheme="minorHAnsi" w:hAnsiTheme="minorHAnsi" w:cstheme="minorHAnsi"/>
          <w:i/>
          <w:sz w:val="24"/>
          <w:szCs w:val="24"/>
        </w:rPr>
        <w:t>1 aprile</w:t>
      </w:r>
      <w:r w:rsidRPr="005572FC">
        <w:rPr>
          <w:rFonts w:asciiTheme="minorHAnsi" w:hAnsiTheme="minorHAnsi" w:cstheme="minorHAnsi"/>
          <w:i/>
          <w:sz w:val="24"/>
          <w:szCs w:val="24"/>
        </w:rPr>
        <w:t xml:space="preserve"> 2019</w:t>
      </w:r>
      <w:r>
        <w:rPr>
          <w:rFonts w:asciiTheme="minorHAnsi" w:hAnsiTheme="minorHAnsi" w:cstheme="minorHAnsi"/>
          <w:sz w:val="24"/>
          <w:szCs w:val="24"/>
        </w:rPr>
        <w:t xml:space="preserve"> - </w:t>
      </w:r>
      <w:r w:rsidR="005105D8" w:rsidRPr="005105D8">
        <w:rPr>
          <w:rFonts w:asciiTheme="minorHAnsi" w:hAnsiTheme="minorHAnsi" w:cstheme="minorHAnsi"/>
          <w:sz w:val="24"/>
          <w:szCs w:val="24"/>
        </w:rPr>
        <w:t>Esiste un ristretto numero di centri studi che pure presentano con grande prudenza il risultato delle loro analisi. Esiste poi una pletora di sondaggisti e studiosi “di casa” che accreditano per realtà i loro sogni.</w:t>
      </w:r>
    </w:p>
    <w:p w14:paraId="07CF1C8E" w14:textId="77777777" w:rsidR="005105D8" w:rsidRPr="005105D8" w:rsidRDefault="005105D8" w:rsidP="005105D8">
      <w:pPr>
        <w:ind w:left="709" w:right="707"/>
        <w:jc w:val="both"/>
        <w:rPr>
          <w:rFonts w:asciiTheme="minorHAnsi" w:hAnsiTheme="minorHAnsi" w:cstheme="minorHAnsi"/>
          <w:sz w:val="24"/>
          <w:szCs w:val="24"/>
        </w:rPr>
      </w:pPr>
      <w:r w:rsidRPr="005105D8">
        <w:rPr>
          <w:rFonts w:asciiTheme="minorHAnsi" w:hAnsiTheme="minorHAnsi" w:cstheme="minorHAnsi"/>
          <w:sz w:val="24"/>
          <w:szCs w:val="24"/>
        </w:rPr>
        <w:t>Accade con sempre maggiore frequenza nel settore dei trasporti e in quello marittimo dove l’unica legge scientifica è il “così è se vi pare”.</w:t>
      </w:r>
    </w:p>
    <w:p w14:paraId="2F8726B0" w14:textId="7FEB7FEA" w:rsidR="005105D8" w:rsidRPr="005105D8" w:rsidRDefault="005105D8" w:rsidP="005105D8">
      <w:pPr>
        <w:ind w:left="709" w:right="707"/>
        <w:jc w:val="both"/>
        <w:rPr>
          <w:rFonts w:asciiTheme="minorHAnsi" w:hAnsiTheme="minorHAnsi" w:cstheme="minorHAnsi"/>
          <w:sz w:val="24"/>
          <w:szCs w:val="24"/>
        </w:rPr>
      </w:pPr>
      <w:r w:rsidRPr="005105D8">
        <w:rPr>
          <w:rFonts w:asciiTheme="minorHAnsi" w:hAnsiTheme="minorHAnsi" w:cstheme="minorHAnsi"/>
          <w:sz w:val="24"/>
          <w:szCs w:val="24"/>
        </w:rPr>
        <w:t>In questa ottica i recenti dati diffusi da un</w:t>
      </w:r>
      <w:r>
        <w:rPr>
          <w:rFonts w:asciiTheme="minorHAnsi" w:hAnsiTheme="minorHAnsi" w:cstheme="minorHAnsi"/>
          <w:sz w:val="24"/>
          <w:szCs w:val="24"/>
        </w:rPr>
        <w:t>’</w:t>
      </w:r>
      <w:r w:rsidRPr="005105D8">
        <w:rPr>
          <w:rFonts w:asciiTheme="minorHAnsi" w:hAnsiTheme="minorHAnsi" w:cstheme="minorHAnsi"/>
          <w:sz w:val="24"/>
          <w:szCs w:val="24"/>
        </w:rPr>
        <w:t>associazione sull’</w:t>
      </w:r>
      <w:proofErr w:type="spellStart"/>
      <w:r w:rsidRPr="005105D8">
        <w:rPr>
          <w:rFonts w:asciiTheme="minorHAnsi" w:hAnsiTheme="minorHAnsi" w:cstheme="minorHAnsi"/>
          <w:sz w:val="24"/>
          <w:szCs w:val="24"/>
        </w:rPr>
        <w:t>intermodalismo</w:t>
      </w:r>
      <w:proofErr w:type="spellEnd"/>
      <w:r w:rsidRPr="005105D8">
        <w:rPr>
          <w:rFonts w:asciiTheme="minorHAnsi" w:hAnsiTheme="minorHAnsi" w:cstheme="minorHAnsi"/>
          <w:sz w:val="24"/>
          <w:szCs w:val="24"/>
        </w:rPr>
        <w:t xml:space="preserve"> (</w:t>
      </w:r>
      <w:proofErr w:type="spellStart"/>
      <w:r w:rsidRPr="005105D8">
        <w:rPr>
          <w:rFonts w:asciiTheme="minorHAnsi" w:hAnsiTheme="minorHAnsi" w:cstheme="minorHAnsi"/>
          <w:sz w:val="24"/>
          <w:szCs w:val="24"/>
        </w:rPr>
        <w:t>Alis</w:t>
      </w:r>
      <w:proofErr w:type="spellEnd"/>
      <w:r w:rsidRPr="005105D8">
        <w:rPr>
          <w:rFonts w:asciiTheme="minorHAnsi" w:hAnsiTheme="minorHAnsi" w:cstheme="minorHAnsi"/>
          <w:sz w:val="24"/>
          <w:szCs w:val="24"/>
        </w:rPr>
        <w:t xml:space="preserve">-Grimaldi), relativa all’evoluzione dei traffici marittimi da e per le isole maggiori, non si presta a riflessioni. </w:t>
      </w:r>
      <w:r>
        <w:rPr>
          <w:rFonts w:asciiTheme="minorHAnsi" w:hAnsiTheme="minorHAnsi" w:cstheme="minorHAnsi"/>
          <w:sz w:val="24"/>
          <w:szCs w:val="24"/>
        </w:rPr>
        <w:t>È</w:t>
      </w:r>
      <w:r w:rsidRPr="005105D8">
        <w:rPr>
          <w:rFonts w:asciiTheme="minorHAnsi" w:hAnsiTheme="minorHAnsi" w:cstheme="minorHAnsi"/>
          <w:sz w:val="24"/>
          <w:szCs w:val="24"/>
        </w:rPr>
        <w:t xml:space="preserve"> semplicemente un falso che si tenta di ammantare di scientificità, solo perché frutto di un rapporto di condivisione di interessi anche con alcune Autorità di </w:t>
      </w:r>
      <w:r>
        <w:rPr>
          <w:rFonts w:asciiTheme="minorHAnsi" w:hAnsiTheme="minorHAnsi" w:cstheme="minorHAnsi"/>
          <w:sz w:val="24"/>
          <w:szCs w:val="24"/>
        </w:rPr>
        <w:t>S</w:t>
      </w:r>
      <w:r w:rsidRPr="005105D8">
        <w:rPr>
          <w:rFonts w:asciiTheme="minorHAnsi" w:hAnsiTheme="minorHAnsi" w:cstheme="minorHAnsi"/>
          <w:sz w:val="24"/>
          <w:szCs w:val="24"/>
        </w:rPr>
        <w:t xml:space="preserve">istema </w:t>
      </w:r>
      <w:r>
        <w:rPr>
          <w:rFonts w:asciiTheme="minorHAnsi" w:hAnsiTheme="minorHAnsi" w:cstheme="minorHAnsi"/>
          <w:sz w:val="24"/>
          <w:szCs w:val="24"/>
        </w:rPr>
        <w:t>P</w:t>
      </w:r>
      <w:r w:rsidRPr="005105D8">
        <w:rPr>
          <w:rFonts w:asciiTheme="minorHAnsi" w:hAnsiTheme="minorHAnsi" w:cstheme="minorHAnsi"/>
          <w:sz w:val="24"/>
          <w:szCs w:val="24"/>
        </w:rPr>
        <w:t>ortuale.</w:t>
      </w:r>
    </w:p>
    <w:p w14:paraId="6EE40321" w14:textId="6B3FF02C" w:rsidR="005105D8" w:rsidRDefault="005105D8" w:rsidP="005105D8">
      <w:pPr>
        <w:ind w:left="709" w:right="707"/>
        <w:jc w:val="both"/>
        <w:rPr>
          <w:rFonts w:asciiTheme="minorHAnsi" w:hAnsiTheme="minorHAnsi" w:cstheme="minorHAnsi"/>
          <w:sz w:val="24"/>
          <w:szCs w:val="24"/>
        </w:rPr>
      </w:pPr>
      <w:r>
        <w:rPr>
          <w:rFonts w:asciiTheme="minorHAnsi" w:hAnsiTheme="minorHAnsi" w:cstheme="minorHAnsi"/>
          <w:sz w:val="24"/>
          <w:szCs w:val="24"/>
        </w:rPr>
        <w:t>È</w:t>
      </w:r>
      <w:r w:rsidRPr="005105D8">
        <w:rPr>
          <w:rFonts w:asciiTheme="minorHAnsi" w:hAnsiTheme="minorHAnsi" w:cstheme="minorHAnsi"/>
          <w:sz w:val="24"/>
          <w:szCs w:val="24"/>
        </w:rPr>
        <w:t xml:space="preserve"> curioso poi – sottolinea un portavoce del </w:t>
      </w:r>
      <w:r>
        <w:rPr>
          <w:rFonts w:asciiTheme="minorHAnsi" w:hAnsiTheme="minorHAnsi" w:cstheme="minorHAnsi"/>
          <w:sz w:val="24"/>
          <w:szCs w:val="24"/>
        </w:rPr>
        <w:t>G</w:t>
      </w:r>
      <w:r w:rsidRPr="005105D8">
        <w:rPr>
          <w:rFonts w:asciiTheme="minorHAnsi" w:hAnsiTheme="minorHAnsi" w:cstheme="minorHAnsi"/>
          <w:sz w:val="24"/>
          <w:szCs w:val="24"/>
        </w:rPr>
        <w:t xml:space="preserve">ruppo Onorato – che nel momento in cui il nostro </w:t>
      </w:r>
      <w:r>
        <w:rPr>
          <w:rFonts w:asciiTheme="minorHAnsi" w:hAnsiTheme="minorHAnsi" w:cstheme="minorHAnsi"/>
          <w:sz w:val="24"/>
          <w:szCs w:val="24"/>
        </w:rPr>
        <w:t>G</w:t>
      </w:r>
      <w:r w:rsidRPr="005105D8">
        <w:rPr>
          <w:rFonts w:asciiTheme="minorHAnsi" w:hAnsiTheme="minorHAnsi" w:cstheme="minorHAnsi"/>
          <w:sz w:val="24"/>
          <w:szCs w:val="24"/>
        </w:rPr>
        <w:t>ruppo viene tacciato di posizione dominante, si ipotizzi un quadro di mercato in cui i rapporti di forza sono capovolti</w:t>
      </w:r>
      <w:r>
        <w:rPr>
          <w:rFonts w:asciiTheme="minorHAnsi" w:hAnsiTheme="minorHAnsi" w:cstheme="minorHAnsi"/>
          <w:sz w:val="24"/>
          <w:szCs w:val="24"/>
        </w:rPr>
        <w:t xml:space="preserve"> e nel quale il gruppo di cui l’</w:t>
      </w:r>
      <w:r w:rsidRPr="005105D8">
        <w:rPr>
          <w:rFonts w:asciiTheme="minorHAnsi" w:hAnsiTheme="minorHAnsi" w:cstheme="minorHAnsi"/>
          <w:sz w:val="24"/>
          <w:szCs w:val="24"/>
        </w:rPr>
        <w:t>associazione intermodale è espressione diventa praticamente un monopolista.</w:t>
      </w:r>
    </w:p>
    <w:p w14:paraId="0EEDA8B8" w14:textId="77777777" w:rsidR="005105D8" w:rsidRPr="005105D8" w:rsidRDefault="005105D8" w:rsidP="005105D8">
      <w:pPr>
        <w:ind w:left="709" w:right="707"/>
        <w:jc w:val="both"/>
        <w:rPr>
          <w:rFonts w:asciiTheme="minorHAnsi" w:hAnsiTheme="minorHAnsi" w:cstheme="minorHAnsi"/>
          <w:sz w:val="24"/>
          <w:szCs w:val="24"/>
        </w:rPr>
      </w:pPr>
    </w:p>
    <w:p w14:paraId="22C5ED43" w14:textId="3C58F6FC" w:rsidR="001B40B5" w:rsidRDefault="005105D8" w:rsidP="005105D8">
      <w:pPr>
        <w:ind w:left="709" w:right="707"/>
        <w:jc w:val="both"/>
        <w:rPr>
          <w:rFonts w:asciiTheme="minorHAnsi" w:hAnsiTheme="minorHAnsi" w:cstheme="minorHAnsi"/>
          <w:sz w:val="24"/>
          <w:szCs w:val="24"/>
        </w:rPr>
      </w:pPr>
      <w:r w:rsidRPr="005105D8">
        <w:rPr>
          <w:rFonts w:asciiTheme="minorHAnsi" w:hAnsiTheme="minorHAnsi" w:cstheme="minorHAnsi"/>
          <w:sz w:val="24"/>
          <w:szCs w:val="24"/>
        </w:rPr>
        <w:t>Ma forse al primo di aprile... è lecito dare i numeri.</w:t>
      </w:r>
    </w:p>
    <w:p w14:paraId="76B53A2F" w14:textId="77777777" w:rsidR="001B40B5" w:rsidRDefault="001B40B5" w:rsidP="001B40B5">
      <w:pPr>
        <w:ind w:left="709" w:right="707"/>
        <w:jc w:val="both"/>
        <w:rPr>
          <w:rFonts w:asciiTheme="minorHAnsi" w:hAnsiTheme="minorHAnsi" w:cstheme="minorHAnsi"/>
          <w:color w:val="222222"/>
          <w:sz w:val="24"/>
          <w:szCs w:val="24"/>
        </w:rPr>
      </w:pPr>
    </w:p>
    <w:p w14:paraId="43AB1809" w14:textId="77777777" w:rsidR="005105D8" w:rsidRDefault="005105D8" w:rsidP="001B40B5">
      <w:pPr>
        <w:ind w:left="709" w:right="707"/>
        <w:jc w:val="both"/>
        <w:rPr>
          <w:rFonts w:asciiTheme="minorHAnsi" w:hAnsiTheme="minorHAnsi" w:cstheme="minorHAnsi"/>
          <w:color w:val="222222"/>
          <w:sz w:val="24"/>
          <w:szCs w:val="24"/>
        </w:rPr>
      </w:pPr>
    </w:p>
    <w:p w14:paraId="15C5F11B" w14:textId="77777777" w:rsidR="005105D8" w:rsidRPr="005572FC" w:rsidRDefault="005105D8" w:rsidP="001B40B5">
      <w:pPr>
        <w:ind w:left="709" w:right="707"/>
        <w:jc w:val="both"/>
        <w:rPr>
          <w:rFonts w:asciiTheme="minorHAnsi" w:hAnsiTheme="minorHAnsi" w:cstheme="minorHAnsi"/>
          <w:color w:val="222222"/>
          <w:sz w:val="24"/>
          <w:szCs w:val="24"/>
        </w:rPr>
      </w:pPr>
    </w:p>
    <w:p w14:paraId="4D20B811" w14:textId="03295C55" w:rsidR="009279C8" w:rsidRDefault="009279C8" w:rsidP="00B37666">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w:t>
      </w:r>
      <w:r w:rsidR="00963278">
        <w:rPr>
          <w:rFonts w:ascii="Calibri" w:hAnsi="Calibri"/>
          <w:i/>
          <w:iCs/>
          <w:sz w:val="18"/>
          <w:szCs w:val="18"/>
        </w:rPr>
        <w:t>con circa 41.000 partenze per 33</w:t>
      </w:r>
      <w:r>
        <w:rPr>
          <w:rFonts w:ascii="Calibri" w:hAnsi="Calibri"/>
          <w:i/>
          <w:iCs/>
          <w:sz w:val="18"/>
          <w:szCs w:val="18"/>
        </w:rPr>
        <w:t xml:space="preserve"> porti, programmate per il 2018. Attraverso Moby </w:t>
      </w:r>
      <w:proofErr w:type="spellStart"/>
      <w:r>
        <w:rPr>
          <w:rFonts w:ascii="Calibri" w:hAnsi="Calibri"/>
          <w:i/>
          <w:iCs/>
          <w:sz w:val="18"/>
          <w:szCs w:val="18"/>
        </w:rPr>
        <w:t>Spl</w:t>
      </w:r>
      <w:proofErr w:type="spellEnd"/>
      <w:r>
        <w:rPr>
          <w:rFonts w:ascii="Calibri" w:hAnsi="Calibri"/>
          <w:i/>
          <w:iCs/>
          <w:sz w:val="18"/>
          <w:szCs w:val="18"/>
        </w:rPr>
        <w:t>, il Gruppo opera nel Mar Baltico offrendo un servizio di crociere tra i porti di San Pietroburgo Helsinki, Stoccolma e Tallinn. I Fast Cruise Ferries del gruppo sono tra i primi al mondo per qualità: Moby è stata insignita per il quarto anno consecutivo del Sigillo di Qualità “N</w:t>
      </w:r>
      <w:r w:rsidR="001C22BC">
        <w:rPr>
          <w:rFonts w:ascii="Calibri" w:hAnsi="Calibri"/>
          <w:i/>
          <w:iCs/>
          <w:sz w:val="18"/>
          <w:szCs w:val="18"/>
        </w:rPr>
        <w:t>r. 1 oro” 2018/2019</w:t>
      </w:r>
      <w:r>
        <w:rPr>
          <w:rFonts w:ascii="Calibri" w:hAnsi="Calibri"/>
          <w:i/>
          <w:iCs/>
          <w:sz w:val="18"/>
          <w:szCs w:val="18"/>
        </w:rPr>
        <w:t xml:space="preserve">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w:t>
      </w:r>
      <w:r>
        <w:rPr>
          <w:rFonts w:ascii="Calibri" w:hAnsi="Calibri"/>
          <w:i/>
          <w:iCs/>
          <w:sz w:val="18"/>
          <w:szCs w:val="18"/>
        </w:rPr>
        <w:lastRenderedPageBreak/>
        <w:t xml:space="preserve">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0BF116AB" w14:textId="77777777" w:rsidR="0069565E" w:rsidRDefault="0069565E" w:rsidP="00B37666">
      <w:pPr>
        <w:pStyle w:val="Default"/>
        <w:ind w:left="709" w:right="707"/>
        <w:jc w:val="both"/>
        <w:rPr>
          <w:rFonts w:ascii="Calibri" w:hAnsi="Calibri"/>
          <w:i/>
          <w:iCs/>
          <w:sz w:val="18"/>
          <w:szCs w:val="18"/>
        </w:rPr>
      </w:pPr>
    </w:p>
    <w:p w14:paraId="3AFF5FAF" w14:textId="77777777" w:rsidR="0069565E" w:rsidRDefault="0069565E" w:rsidP="00B37666">
      <w:pPr>
        <w:pStyle w:val="Default"/>
        <w:ind w:left="709" w:right="707"/>
        <w:jc w:val="both"/>
        <w:rPr>
          <w:rFonts w:ascii="Calibri" w:hAnsi="Calibri"/>
          <w:i/>
          <w:iCs/>
          <w:sz w:val="18"/>
          <w:szCs w:val="18"/>
        </w:rPr>
      </w:pPr>
    </w:p>
    <w:p w14:paraId="720693F0" w14:textId="77777777" w:rsidR="0069565E" w:rsidRDefault="0069565E" w:rsidP="00B37666">
      <w:pPr>
        <w:pStyle w:val="Default"/>
        <w:ind w:left="709" w:right="707"/>
        <w:jc w:val="both"/>
        <w:rPr>
          <w:rFonts w:ascii="Calibri" w:hAnsi="Calibri"/>
          <w:i/>
          <w:iCs/>
          <w:sz w:val="18"/>
          <w:szCs w:val="18"/>
        </w:rPr>
      </w:pP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A0E211" w14:textId="77777777" w:rsidR="009279C8" w:rsidRPr="0086463B" w:rsidRDefault="009279C8" w:rsidP="00B37666">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2B629F4D">
            <wp:extent cx="951580" cy="369622"/>
            <wp:effectExtent l="0" t="0" r="127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939" cy="381803"/>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DD494" w14:textId="77777777" w:rsidR="00E75F97" w:rsidRDefault="00E75F97" w:rsidP="004D687C">
      <w:r>
        <w:separator/>
      </w:r>
    </w:p>
  </w:endnote>
  <w:endnote w:type="continuationSeparator" w:id="0">
    <w:p w14:paraId="703492AE" w14:textId="77777777" w:rsidR="00E75F97" w:rsidRDefault="00E75F97"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024D9" w14:textId="77777777" w:rsidR="00E75F97" w:rsidRDefault="00E75F97" w:rsidP="004D687C">
      <w:r>
        <w:separator/>
      </w:r>
    </w:p>
  </w:footnote>
  <w:footnote w:type="continuationSeparator" w:id="0">
    <w:p w14:paraId="3BB8D5E0" w14:textId="77777777" w:rsidR="00E75F97" w:rsidRDefault="00E75F97"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val="it-CH" w:eastAsia="it-CH"/>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val="it-CH" w:eastAsia="it-CH"/>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15pt;height:45.2pt" o:ole="">
          <v:imagedata r:id="rId3" o:title=""/>
        </v:shape>
        <o:OLEObject Type="Embed" ProgID="PBrush" ShapeID="_x0000_i1025" DrawAspect="Content" ObjectID="_1615640008"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17954"/>
    <w:rsid w:val="00023ECF"/>
    <w:rsid w:val="0002685C"/>
    <w:rsid w:val="00026D57"/>
    <w:rsid w:val="0005206F"/>
    <w:rsid w:val="00054A26"/>
    <w:rsid w:val="00063325"/>
    <w:rsid w:val="00063361"/>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2A7E"/>
    <w:rsid w:val="001271F9"/>
    <w:rsid w:val="001276D0"/>
    <w:rsid w:val="001328D8"/>
    <w:rsid w:val="00135B69"/>
    <w:rsid w:val="0015061C"/>
    <w:rsid w:val="00164187"/>
    <w:rsid w:val="001661AA"/>
    <w:rsid w:val="00175A37"/>
    <w:rsid w:val="00184366"/>
    <w:rsid w:val="001971C7"/>
    <w:rsid w:val="001A11EE"/>
    <w:rsid w:val="001A417F"/>
    <w:rsid w:val="001A6DB7"/>
    <w:rsid w:val="001B40B5"/>
    <w:rsid w:val="001B7E6F"/>
    <w:rsid w:val="001C22BC"/>
    <w:rsid w:val="001C22FE"/>
    <w:rsid w:val="001D2946"/>
    <w:rsid w:val="001E4381"/>
    <w:rsid w:val="001F694F"/>
    <w:rsid w:val="002051A9"/>
    <w:rsid w:val="00210A86"/>
    <w:rsid w:val="00237AC7"/>
    <w:rsid w:val="002429D2"/>
    <w:rsid w:val="002529D2"/>
    <w:rsid w:val="002602EA"/>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18C8"/>
    <w:rsid w:val="002F4EE2"/>
    <w:rsid w:val="002F5D90"/>
    <w:rsid w:val="00312E22"/>
    <w:rsid w:val="00320EC8"/>
    <w:rsid w:val="00331122"/>
    <w:rsid w:val="003433C9"/>
    <w:rsid w:val="00345D7A"/>
    <w:rsid w:val="003525B2"/>
    <w:rsid w:val="0036780A"/>
    <w:rsid w:val="00372DC0"/>
    <w:rsid w:val="0037443B"/>
    <w:rsid w:val="003815E5"/>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ABF"/>
    <w:rsid w:val="00507B63"/>
    <w:rsid w:val="005105D8"/>
    <w:rsid w:val="00510D49"/>
    <w:rsid w:val="00515091"/>
    <w:rsid w:val="00520106"/>
    <w:rsid w:val="0052142A"/>
    <w:rsid w:val="00526242"/>
    <w:rsid w:val="00533B03"/>
    <w:rsid w:val="00546788"/>
    <w:rsid w:val="005501AA"/>
    <w:rsid w:val="00551682"/>
    <w:rsid w:val="00556AFD"/>
    <w:rsid w:val="005572FC"/>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81783"/>
    <w:rsid w:val="006858B6"/>
    <w:rsid w:val="0069565E"/>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31D0A"/>
    <w:rsid w:val="00753211"/>
    <w:rsid w:val="00765F9E"/>
    <w:rsid w:val="00771ACA"/>
    <w:rsid w:val="0077354F"/>
    <w:rsid w:val="00785C50"/>
    <w:rsid w:val="00796181"/>
    <w:rsid w:val="007A27D1"/>
    <w:rsid w:val="007A628B"/>
    <w:rsid w:val="007B4E0B"/>
    <w:rsid w:val="007B7C52"/>
    <w:rsid w:val="007B7D49"/>
    <w:rsid w:val="007C3C5E"/>
    <w:rsid w:val="007D3F8E"/>
    <w:rsid w:val="007E01B7"/>
    <w:rsid w:val="007E5658"/>
    <w:rsid w:val="007E7DF4"/>
    <w:rsid w:val="007F064F"/>
    <w:rsid w:val="007F4593"/>
    <w:rsid w:val="00801A54"/>
    <w:rsid w:val="00805860"/>
    <w:rsid w:val="00810253"/>
    <w:rsid w:val="0081039C"/>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078D"/>
    <w:rsid w:val="00955C9C"/>
    <w:rsid w:val="00962625"/>
    <w:rsid w:val="00963278"/>
    <w:rsid w:val="00966112"/>
    <w:rsid w:val="009714E9"/>
    <w:rsid w:val="00971E25"/>
    <w:rsid w:val="00981507"/>
    <w:rsid w:val="00993CD1"/>
    <w:rsid w:val="00997033"/>
    <w:rsid w:val="009A1979"/>
    <w:rsid w:val="009A7C37"/>
    <w:rsid w:val="009B2C25"/>
    <w:rsid w:val="009B56C9"/>
    <w:rsid w:val="009C1412"/>
    <w:rsid w:val="009C6477"/>
    <w:rsid w:val="009D6A76"/>
    <w:rsid w:val="009D77AC"/>
    <w:rsid w:val="009E55A6"/>
    <w:rsid w:val="009E58BC"/>
    <w:rsid w:val="009E5BC2"/>
    <w:rsid w:val="009F3CCF"/>
    <w:rsid w:val="009F4D08"/>
    <w:rsid w:val="00A31C59"/>
    <w:rsid w:val="00A3537D"/>
    <w:rsid w:val="00A413B3"/>
    <w:rsid w:val="00A442F7"/>
    <w:rsid w:val="00A4489E"/>
    <w:rsid w:val="00A449FC"/>
    <w:rsid w:val="00A52499"/>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66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842E9"/>
    <w:rsid w:val="00C9258C"/>
    <w:rsid w:val="00C941CD"/>
    <w:rsid w:val="00CB1CE6"/>
    <w:rsid w:val="00CB329F"/>
    <w:rsid w:val="00CB3C14"/>
    <w:rsid w:val="00CC56C8"/>
    <w:rsid w:val="00CD5A91"/>
    <w:rsid w:val="00CD6A3E"/>
    <w:rsid w:val="00CE2570"/>
    <w:rsid w:val="00CE30C8"/>
    <w:rsid w:val="00CE3406"/>
    <w:rsid w:val="00CF0F82"/>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24C1"/>
    <w:rsid w:val="00E74A64"/>
    <w:rsid w:val="00E75F97"/>
    <w:rsid w:val="00E84CC3"/>
    <w:rsid w:val="00E90268"/>
    <w:rsid w:val="00EC05FF"/>
    <w:rsid w:val="00EC546E"/>
    <w:rsid w:val="00EE4221"/>
    <w:rsid w:val="00EE42A6"/>
    <w:rsid w:val="00EF0F92"/>
    <w:rsid w:val="00EF17BE"/>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5D43"/>
    <w:rsid w:val="00FE7FFD"/>
    <w:rsid w:val="00FF6564"/>
    <w:rsid w:val="00FF74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3800">
      <w:bodyDiv w:val="1"/>
      <w:marLeft w:val="0"/>
      <w:marRight w:val="0"/>
      <w:marTop w:val="0"/>
      <w:marBottom w:val="0"/>
      <w:divBdr>
        <w:top w:val="none" w:sz="0" w:space="0" w:color="auto"/>
        <w:left w:val="none" w:sz="0" w:space="0" w:color="auto"/>
        <w:bottom w:val="none" w:sz="0" w:space="0" w:color="auto"/>
        <w:right w:val="none" w:sz="0" w:space="0" w:color="auto"/>
      </w:divBdr>
    </w:div>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298927523">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34679542">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12970751">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28325005">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51647580">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13972699">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242375803">
      <w:bodyDiv w:val="1"/>
      <w:marLeft w:val="0"/>
      <w:marRight w:val="0"/>
      <w:marTop w:val="0"/>
      <w:marBottom w:val="0"/>
      <w:divBdr>
        <w:top w:val="none" w:sz="0" w:space="0" w:color="auto"/>
        <w:left w:val="none" w:sz="0" w:space="0" w:color="auto"/>
        <w:bottom w:val="none" w:sz="0" w:space="0" w:color="auto"/>
        <w:right w:val="none" w:sz="0" w:space="0" w:color="auto"/>
      </w:divBdr>
    </w:div>
    <w:div w:id="1274896029">
      <w:bodyDiv w:val="1"/>
      <w:marLeft w:val="0"/>
      <w:marRight w:val="0"/>
      <w:marTop w:val="0"/>
      <w:marBottom w:val="0"/>
      <w:divBdr>
        <w:top w:val="none" w:sz="0" w:space="0" w:color="auto"/>
        <w:left w:val="none" w:sz="0" w:space="0" w:color="auto"/>
        <w:bottom w:val="none" w:sz="0" w:space="0" w:color="auto"/>
        <w:right w:val="none" w:sz="0" w:space="0" w:color="auto"/>
      </w:divBdr>
    </w:div>
    <w:div w:id="1444301508">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677028355">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 w:id="214187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52CF4-2E90-4904-A9CB-3106E290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462</Words>
  <Characters>2640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3</cp:revision>
  <cp:lastPrinted>2016-02-10T10:02:00Z</cp:lastPrinted>
  <dcterms:created xsi:type="dcterms:W3CDTF">2019-04-01T14:03:00Z</dcterms:created>
  <dcterms:modified xsi:type="dcterms:W3CDTF">2019-04-01T14:07:00Z</dcterms:modified>
</cp:coreProperties>
</file>